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3B40E" w14:textId="262D3591" w:rsidR="00C945DE" w:rsidRPr="00E36FE5" w:rsidRDefault="00C945DE" w:rsidP="00E36FE5">
      <w:pPr>
        <w:pStyle w:val="Default"/>
        <w:spacing w:line="276" w:lineRule="auto"/>
        <w:jc w:val="center"/>
        <w:rPr>
          <w:rFonts w:asciiTheme="minorHAnsi" w:hAnsiTheme="minorHAnsi" w:cstheme="minorHAnsi"/>
          <w:color w:val="auto"/>
          <w:sz w:val="22"/>
          <w:szCs w:val="22"/>
        </w:rPr>
      </w:pPr>
      <w:r w:rsidRPr="00E36FE5">
        <w:rPr>
          <w:rFonts w:asciiTheme="minorHAnsi" w:hAnsiTheme="minorHAnsi" w:cstheme="minorHAnsi"/>
          <w:color w:val="auto"/>
          <w:sz w:val="22"/>
          <w:szCs w:val="22"/>
        </w:rPr>
        <w:t>PROJEKTNA NALOGA</w:t>
      </w:r>
    </w:p>
    <w:p w14:paraId="1B612620" w14:textId="1003B46D" w:rsidR="000F59B6" w:rsidRPr="00E36FE5" w:rsidRDefault="00FD3790" w:rsidP="00E36FE5">
      <w:pPr>
        <w:pStyle w:val="Default"/>
        <w:spacing w:line="276" w:lineRule="auto"/>
        <w:jc w:val="center"/>
        <w:rPr>
          <w:rFonts w:asciiTheme="minorHAnsi" w:hAnsiTheme="minorHAnsi" w:cstheme="minorHAnsi"/>
          <w:color w:val="auto"/>
          <w:sz w:val="22"/>
          <w:szCs w:val="22"/>
        </w:rPr>
      </w:pPr>
      <w:r>
        <w:rPr>
          <w:rFonts w:asciiTheme="minorHAnsi" w:hAnsiTheme="minorHAnsi" w:cstheme="minorHAnsi"/>
          <w:color w:val="auto"/>
          <w:sz w:val="22"/>
          <w:szCs w:val="22"/>
        </w:rPr>
        <w:t>IZDELAVA PROJEKTNE DOKUMENTACIJE (DGD IN PZI), OSTALE DOKUMENTACIJE TER PRIDOBITEV GRADBENEGA DOVOLJENJA ZA UREDITEV VARNEGA IN VAROVANEGA PARKIRIŠČA (VVP) NA LOKACIJI POČIVALIŠČA LOM</w:t>
      </w:r>
    </w:p>
    <w:p w14:paraId="1A704C41" w14:textId="77777777" w:rsidR="00C945DE" w:rsidRPr="00E36FE5" w:rsidRDefault="00C945DE" w:rsidP="00E36FE5">
      <w:pPr>
        <w:pStyle w:val="Default"/>
        <w:spacing w:line="276" w:lineRule="auto"/>
        <w:jc w:val="center"/>
        <w:rPr>
          <w:rFonts w:asciiTheme="minorHAnsi" w:hAnsiTheme="minorHAnsi" w:cstheme="minorHAnsi"/>
          <w:b/>
          <w:bCs/>
          <w:color w:val="auto"/>
          <w:sz w:val="22"/>
          <w:szCs w:val="22"/>
        </w:rPr>
      </w:pPr>
    </w:p>
    <w:p w14:paraId="7BD2AB67" w14:textId="5B9CA365" w:rsidR="00864C05" w:rsidRPr="00E36FE5" w:rsidRDefault="00C945DE" w:rsidP="00E36FE5">
      <w:pPr>
        <w:pStyle w:val="Default"/>
        <w:spacing w:line="276" w:lineRule="auto"/>
        <w:jc w:val="center"/>
        <w:rPr>
          <w:rFonts w:asciiTheme="minorHAnsi" w:hAnsiTheme="minorHAnsi" w:cstheme="minorHAnsi"/>
          <w:b/>
          <w:bCs/>
          <w:color w:val="auto"/>
          <w:sz w:val="22"/>
          <w:szCs w:val="22"/>
        </w:rPr>
      </w:pPr>
      <w:r w:rsidRPr="00E36FE5">
        <w:rPr>
          <w:rFonts w:asciiTheme="minorHAnsi" w:hAnsiTheme="minorHAnsi" w:cstheme="minorHAnsi"/>
          <w:b/>
          <w:bCs/>
          <w:color w:val="auto"/>
          <w:sz w:val="22"/>
          <w:szCs w:val="22"/>
        </w:rPr>
        <w:t>POROČILO O VPLIVIH NA OKOLJE (PVO)</w:t>
      </w:r>
    </w:p>
    <w:p w14:paraId="7D9FD695" w14:textId="77777777" w:rsidR="00D406FB" w:rsidRPr="00E36FE5" w:rsidRDefault="00D406FB" w:rsidP="00E36FE5">
      <w:pPr>
        <w:pStyle w:val="Default"/>
        <w:spacing w:line="276" w:lineRule="auto"/>
        <w:jc w:val="both"/>
        <w:rPr>
          <w:rFonts w:asciiTheme="minorHAnsi" w:hAnsiTheme="minorHAnsi" w:cstheme="minorHAnsi"/>
          <w:color w:val="auto"/>
          <w:sz w:val="22"/>
          <w:szCs w:val="22"/>
        </w:rPr>
      </w:pPr>
    </w:p>
    <w:p w14:paraId="55EE5151" w14:textId="77777777" w:rsidR="00217DE8" w:rsidRPr="00E36FE5" w:rsidRDefault="00217DE8" w:rsidP="00E36FE5">
      <w:pPr>
        <w:pStyle w:val="PRO1"/>
        <w:numPr>
          <w:ilvl w:val="0"/>
          <w:numId w:val="13"/>
        </w:numPr>
        <w:tabs>
          <w:tab w:val="left" w:pos="1440"/>
        </w:tabs>
        <w:spacing w:line="276" w:lineRule="auto"/>
        <w:rPr>
          <w:rFonts w:asciiTheme="minorHAnsi" w:hAnsiTheme="minorHAnsi" w:cstheme="minorHAnsi"/>
          <w:sz w:val="22"/>
          <w:szCs w:val="22"/>
        </w:rPr>
      </w:pPr>
      <w:bookmarkStart w:id="0" w:name="_Ref330295602"/>
      <w:bookmarkStart w:id="1" w:name="_Toc363026970"/>
      <w:r w:rsidRPr="00E36FE5">
        <w:rPr>
          <w:rFonts w:asciiTheme="minorHAnsi" w:hAnsiTheme="minorHAnsi" w:cstheme="minorHAnsi"/>
          <w:sz w:val="22"/>
          <w:szCs w:val="22"/>
        </w:rPr>
        <w:t>UVOD</w:t>
      </w:r>
      <w:bookmarkEnd w:id="0"/>
      <w:bookmarkEnd w:id="1"/>
    </w:p>
    <w:p w14:paraId="32B2689E" w14:textId="77777777" w:rsidR="00217DE8" w:rsidRPr="00E36FE5" w:rsidRDefault="00217DE8" w:rsidP="00E36FE5">
      <w:pPr>
        <w:pStyle w:val="tehninoporoilo2"/>
        <w:spacing w:after="0" w:line="276" w:lineRule="auto"/>
        <w:rPr>
          <w:rFonts w:asciiTheme="minorHAnsi" w:hAnsiTheme="minorHAnsi" w:cstheme="minorHAnsi"/>
          <w:szCs w:val="22"/>
        </w:rPr>
      </w:pPr>
      <w:bookmarkStart w:id="2" w:name="_Toc363026971"/>
      <w:r w:rsidRPr="00E36FE5">
        <w:rPr>
          <w:rFonts w:asciiTheme="minorHAnsi" w:hAnsiTheme="minorHAnsi" w:cstheme="minorHAnsi"/>
          <w:szCs w:val="22"/>
        </w:rPr>
        <w:t xml:space="preserve">Izhodišča </w:t>
      </w:r>
    </w:p>
    <w:p w14:paraId="102A2BDB" w14:textId="77777777" w:rsidR="00C945DE" w:rsidRPr="00E36FE5" w:rsidRDefault="00C945DE" w:rsidP="00E36FE5">
      <w:pPr>
        <w:spacing w:line="276" w:lineRule="auto"/>
        <w:jc w:val="both"/>
        <w:rPr>
          <w:rFonts w:cstheme="minorHAnsi"/>
        </w:rPr>
      </w:pPr>
      <w:r w:rsidRPr="00E36FE5">
        <w:rPr>
          <w:rFonts w:cstheme="minorHAnsi"/>
        </w:rPr>
        <w:t>Na podlagi Odloka o strategiji prostorskega razvoja Slovenije (</w:t>
      </w:r>
      <w:proofErr w:type="spellStart"/>
      <w:r w:rsidRPr="00E36FE5">
        <w:rPr>
          <w:rFonts w:cstheme="minorHAnsi"/>
        </w:rPr>
        <w:t>OdSPRS</w:t>
      </w:r>
      <w:proofErr w:type="spellEnd"/>
      <w:r w:rsidRPr="00E36FE5">
        <w:rPr>
          <w:rFonts w:cstheme="minorHAnsi"/>
        </w:rPr>
        <w:t>) (Ur. l. RS, št. 76/04 s sprem.) in Odloka o občinskem prostorskem načrtu Občine Logatec (OPN Logatec) je DARS d. d. kot investitor v letu 2025 pristopil k pripravi projektne dokumentacije za ureditev varnih in varovanih parkirišč za tovorna vozila na lokacijah počivališč Lom vzhod in Lom zahod (VVP Lom) ob avtocestnem odseku AC A1 Logatec–Unec.</w:t>
      </w:r>
    </w:p>
    <w:p w14:paraId="3CE118F2" w14:textId="77777777" w:rsidR="00C945DE" w:rsidRPr="00E36FE5" w:rsidRDefault="00C945DE" w:rsidP="00E36FE5">
      <w:pPr>
        <w:spacing w:before="100" w:beforeAutospacing="1" w:line="276" w:lineRule="auto"/>
        <w:jc w:val="both"/>
        <w:rPr>
          <w:rFonts w:cstheme="minorHAnsi"/>
        </w:rPr>
      </w:pPr>
    </w:p>
    <w:p w14:paraId="2286D215" w14:textId="25018A74" w:rsidR="00C945DE" w:rsidRPr="00E36FE5" w:rsidRDefault="0092460B" w:rsidP="00E36FE5">
      <w:pPr>
        <w:spacing w:before="100" w:beforeAutospacing="1" w:line="276" w:lineRule="auto"/>
        <w:jc w:val="both"/>
        <w:rPr>
          <w:rFonts w:cstheme="minorHAnsi"/>
        </w:rPr>
      </w:pPr>
      <w:r w:rsidRPr="0092460B">
        <w:rPr>
          <w:rFonts w:cstheme="minorHAnsi"/>
        </w:rPr>
        <w:t xml:space="preserve">Na podlagi 90. člena Zakona o varstvu okolja (ZVO-2) (Ur. l. RS, št. 44/22, 18/23 – ZDU-1O, 78/23 – ZUNPEOVE, 23/24, 21/25 – ZOPVOOV, 56/25 – </w:t>
      </w:r>
      <w:proofErr w:type="spellStart"/>
      <w:r w:rsidRPr="0092460B">
        <w:rPr>
          <w:rFonts w:cstheme="minorHAnsi"/>
        </w:rPr>
        <w:t>PoZ</w:t>
      </w:r>
      <w:proofErr w:type="spellEnd"/>
      <w:r w:rsidRPr="0092460B">
        <w:rPr>
          <w:rFonts w:cstheme="minorHAnsi"/>
        </w:rPr>
        <w:t xml:space="preserve"> in 11/26 – </w:t>
      </w:r>
      <w:proofErr w:type="spellStart"/>
      <w:r w:rsidRPr="0092460B">
        <w:rPr>
          <w:rFonts w:cstheme="minorHAnsi"/>
        </w:rPr>
        <w:t>odl</w:t>
      </w:r>
      <w:proofErr w:type="spellEnd"/>
      <w:r w:rsidRPr="0092460B">
        <w:rPr>
          <w:rFonts w:cstheme="minorHAnsi"/>
        </w:rPr>
        <w:t>. US)</w:t>
      </w:r>
      <w:r w:rsidR="00C945DE" w:rsidRPr="00E36FE5">
        <w:rPr>
          <w:rFonts w:cstheme="minorHAnsi"/>
        </w:rPr>
        <w:t xml:space="preserve"> je DARS d. d. dne 31. 3. 2025 pri Ministrstvu za okolje, podnebje in energijo (MOPE) vložil zahtevo za začetek predhodnega postopka (PP) za poseg: Ureditev varnega in varovanega parkirišča na lokaciji AC počivališča Lom (zadeva MOPE št. 35431-68/2025-2570). MOPE je v okviru predhodnega postopka pridobil mnenje Zavoda RS za varstvo narave (ZRSVN, mnenje z dne 10. 6. 2025, št. 3562-2809/2025-2) in mnenje Zavoda za gozdove Slovenije (ZGS, mnenje z dne 18. 6. 2025, št. 354-10/2025-3).</w:t>
      </w:r>
    </w:p>
    <w:p w14:paraId="29364520" w14:textId="77777777" w:rsidR="00C945DE" w:rsidRPr="00E36FE5" w:rsidRDefault="00C945DE" w:rsidP="00E36FE5">
      <w:pPr>
        <w:spacing w:before="100" w:beforeAutospacing="1" w:line="276" w:lineRule="auto"/>
        <w:jc w:val="both"/>
        <w:rPr>
          <w:rFonts w:cstheme="minorHAnsi"/>
        </w:rPr>
      </w:pPr>
    </w:p>
    <w:p w14:paraId="220699C5" w14:textId="77777777" w:rsidR="00C945DE" w:rsidRPr="00E36FE5" w:rsidRDefault="00C945DE" w:rsidP="00E36FE5">
      <w:pPr>
        <w:spacing w:before="100" w:beforeAutospacing="1" w:line="276" w:lineRule="auto"/>
        <w:jc w:val="both"/>
        <w:rPr>
          <w:rFonts w:cstheme="minorHAnsi"/>
        </w:rPr>
      </w:pPr>
      <w:r w:rsidRPr="00E36FE5">
        <w:rPr>
          <w:rFonts w:cstheme="minorHAnsi"/>
        </w:rPr>
        <w:t>Skladno z določili ZVO-2 ter Uredbe o vsebini poročila o vplivih nameravanega posega na okolje in načinu njegove priprave (Ur. l. RS, št. 36/09, 40/17 in 44/22 – ZVO-2) in Uredbe o posegih v okolje, za katere je treba izvesti presojo vplivov na okolje (Ur. l. RS, št. 51/14 s sprem.) je treba, skladno z izhodiščem predhodnega postopka, preveriti, ali je za predmetni poseg obvezna presoja vplivov na okolje.</w:t>
      </w:r>
    </w:p>
    <w:p w14:paraId="7245D66E" w14:textId="77777777" w:rsidR="00C945DE" w:rsidRPr="00E36FE5" w:rsidRDefault="00C945DE" w:rsidP="00E36FE5">
      <w:pPr>
        <w:spacing w:before="100" w:beforeAutospacing="1" w:line="276" w:lineRule="auto"/>
        <w:jc w:val="both"/>
        <w:rPr>
          <w:rFonts w:cstheme="minorHAnsi"/>
        </w:rPr>
      </w:pPr>
    </w:p>
    <w:p w14:paraId="7C403F2E" w14:textId="2572E78B" w:rsidR="00C945DE" w:rsidRPr="00E36FE5" w:rsidRDefault="00C945DE" w:rsidP="00E36FE5">
      <w:pPr>
        <w:spacing w:before="100" w:beforeAutospacing="1" w:line="276" w:lineRule="auto"/>
        <w:jc w:val="both"/>
        <w:rPr>
          <w:rFonts w:cstheme="minorHAnsi"/>
        </w:rPr>
      </w:pPr>
      <w:r w:rsidRPr="00E36FE5">
        <w:rPr>
          <w:rFonts w:cstheme="minorHAnsi"/>
        </w:rPr>
        <w:t>Glede na ugotovitve predhodnega postopka (mnenje ZRSVN o posegu v območji Natura 2000 SAC Krimsko hribovje–</w:t>
      </w:r>
      <w:proofErr w:type="spellStart"/>
      <w:r w:rsidRPr="00E36FE5">
        <w:rPr>
          <w:rFonts w:cstheme="minorHAnsi"/>
        </w:rPr>
        <w:t>Menišija</w:t>
      </w:r>
      <w:proofErr w:type="spellEnd"/>
      <w:r w:rsidRPr="00E36FE5">
        <w:rPr>
          <w:rFonts w:cstheme="minorHAnsi"/>
        </w:rPr>
        <w:t xml:space="preserve"> (SI3000256) in SAC Notranjski trikotnik (SI3000232), gozdno okolje na </w:t>
      </w:r>
      <w:r w:rsidR="00564A43">
        <w:rPr>
          <w:rFonts w:cstheme="minorHAnsi"/>
        </w:rPr>
        <w:t>kraškem</w:t>
      </w:r>
      <w:r w:rsidRPr="00E36FE5">
        <w:rPr>
          <w:rFonts w:cstheme="minorHAnsi"/>
        </w:rPr>
        <w:t xml:space="preserve"> terenu, obseg posega cca. 15 ha) je za predmetni poseg pričakovati vsaj obvezno presojo sprejemljivosti vplivov na varovana območja skladno s Pravilnikom o presoji sprejemljivosti vplivov izvedbe planov in posegov v naravo na varovana območja (Ur. l. RS, št. 130/04, 53/06, 38/10 in 3/11), morda pa tudi celotno PVO. Dokler odločba MOPE v predhodnem postopku ni pravnomočna, mora projektant pri pripravi vseh elaboratov upoštevati najstrožji scenarij – tj. pripravo celotnega PVO z Dodatkom za varovana območja.</w:t>
      </w:r>
    </w:p>
    <w:p w14:paraId="47C4C66A" w14:textId="77777777" w:rsidR="00C945DE" w:rsidRPr="00E36FE5" w:rsidRDefault="00C945DE" w:rsidP="00E36FE5">
      <w:pPr>
        <w:spacing w:before="100" w:beforeAutospacing="1" w:line="276" w:lineRule="auto"/>
        <w:jc w:val="both"/>
        <w:rPr>
          <w:rFonts w:cstheme="minorHAnsi"/>
        </w:rPr>
      </w:pPr>
    </w:p>
    <w:p w14:paraId="07FFBCB7" w14:textId="75DF1B49" w:rsidR="00217DE8" w:rsidRPr="00E36FE5" w:rsidRDefault="0092460B" w:rsidP="00E36FE5">
      <w:pPr>
        <w:spacing w:before="100" w:beforeAutospacing="1" w:line="276" w:lineRule="auto"/>
        <w:jc w:val="both"/>
        <w:rPr>
          <w:rFonts w:cstheme="minorHAnsi"/>
        </w:rPr>
      </w:pPr>
      <w:r w:rsidRPr="0092460B">
        <w:rPr>
          <w:rFonts w:cstheme="minorHAnsi"/>
        </w:rPr>
        <w:t xml:space="preserve">Postopek izdaje okoljevarstvenega soglasja oz. potrdila o ustreznosti posega na varovana območja predstavlja obvezno podlago za nadaljnje dovoljevanje posega. Nadaljnji postopki umeščanja in dovoljevanja posega se vodijo skladno z Zakonom o urejanju prostora (ZUreP-3) (Ur. l. RS, št. 199/21, 18/23 – ZDU-1O, 78/23 – ZUNPEOVE, 95/23 – ZIUOPZP, 23/24, 109/24, 25/25 – </w:t>
      </w:r>
      <w:proofErr w:type="spellStart"/>
      <w:r w:rsidRPr="0092460B">
        <w:rPr>
          <w:rFonts w:cstheme="minorHAnsi"/>
        </w:rPr>
        <w:t>odl</w:t>
      </w:r>
      <w:proofErr w:type="spellEnd"/>
      <w:r w:rsidRPr="0092460B">
        <w:rPr>
          <w:rFonts w:cstheme="minorHAnsi"/>
        </w:rPr>
        <w:t xml:space="preserve">. US, 75/25 in 14/26) in Gradbenim zakonom (GZ-1) (Ur. l. RS, št. 199/21, 105/22 – ZZNŠPP, 133/23, 85/24 – ZAID-A, 47/25 – </w:t>
      </w:r>
      <w:proofErr w:type="spellStart"/>
      <w:r w:rsidRPr="0092460B">
        <w:rPr>
          <w:rFonts w:cstheme="minorHAnsi"/>
        </w:rPr>
        <w:t>odl</w:t>
      </w:r>
      <w:proofErr w:type="spellEnd"/>
      <w:r w:rsidRPr="0092460B">
        <w:rPr>
          <w:rFonts w:cstheme="minorHAnsi"/>
        </w:rPr>
        <w:t>. US in 75/25) v okviru integralnega postopka izdaje gradbenega dovoljenja (IGD), v katerem se presoja vplivov na okolje vsebinsko in postopkovno poveže z odločanjem o gradbenem dovoljenju.</w:t>
      </w:r>
    </w:p>
    <w:p w14:paraId="0113E518" w14:textId="77777777" w:rsidR="0092460B" w:rsidRPr="00E36FE5" w:rsidRDefault="0092460B" w:rsidP="00E36FE5">
      <w:pPr>
        <w:spacing w:before="100" w:beforeAutospacing="1" w:after="100" w:afterAutospacing="1" w:line="276" w:lineRule="auto"/>
        <w:jc w:val="both"/>
        <w:rPr>
          <w:rFonts w:cstheme="minorHAnsi"/>
        </w:rPr>
      </w:pPr>
    </w:p>
    <w:p w14:paraId="78F75C71" w14:textId="764569C9" w:rsidR="00217DE8" w:rsidRPr="00E36FE5" w:rsidRDefault="00217DE8" w:rsidP="00E36FE5">
      <w:pPr>
        <w:spacing w:before="100" w:beforeAutospacing="1" w:line="276" w:lineRule="auto"/>
        <w:jc w:val="both"/>
        <w:rPr>
          <w:rFonts w:cstheme="minorHAnsi"/>
        </w:rPr>
      </w:pPr>
      <w:r w:rsidRPr="00E36FE5">
        <w:rPr>
          <w:rFonts w:cstheme="minorHAnsi"/>
        </w:rPr>
        <w:lastRenderedPageBreak/>
        <w:t>Za predmetni poseg je zato potrebno:</w:t>
      </w:r>
    </w:p>
    <w:p w14:paraId="340DCB12" w14:textId="77777777" w:rsidR="00C945DE" w:rsidRPr="00E36FE5" w:rsidRDefault="00C945DE" w:rsidP="00E36FE5">
      <w:pPr>
        <w:pStyle w:val="Odstavekseznama"/>
        <w:numPr>
          <w:ilvl w:val="0"/>
          <w:numId w:val="30"/>
        </w:numPr>
        <w:spacing w:after="100" w:afterAutospacing="1" w:line="276" w:lineRule="auto"/>
        <w:jc w:val="both"/>
        <w:rPr>
          <w:rFonts w:cstheme="minorHAnsi"/>
        </w:rPr>
      </w:pPr>
      <w:r w:rsidRPr="00E36FE5">
        <w:rPr>
          <w:rFonts w:cstheme="minorHAnsi"/>
        </w:rPr>
        <w:t>Preveriti obveznost PVO na podlagi odločbe MOPE v predhodnem postopku (zadeva 35431-68/2025-2570).</w:t>
      </w:r>
    </w:p>
    <w:p w14:paraId="10343248" w14:textId="11C91F6C" w:rsidR="00C945DE" w:rsidRPr="00E36FE5" w:rsidRDefault="00C945DE" w:rsidP="00E36FE5">
      <w:pPr>
        <w:pStyle w:val="Odstavekseznama"/>
        <w:numPr>
          <w:ilvl w:val="0"/>
          <w:numId w:val="30"/>
        </w:numPr>
        <w:spacing w:before="100" w:beforeAutospacing="1" w:after="100" w:afterAutospacing="1" w:line="276" w:lineRule="auto"/>
        <w:jc w:val="both"/>
        <w:rPr>
          <w:rFonts w:cstheme="minorHAnsi"/>
        </w:rPr>
      </w:pPr>
      <w:r w:rsidRPr="00E36FE5">
        <w:rPr>
          <w:rFonts w:cstheme="minorHAnsi"/>
        </w:rPr>
        <w:t xml:space="preserve">Izdelati Dodatek za varovana območja skladno s Pravilnikom o </w:t>
      </w:r>
      <w:r w:rsidR="0092460B" w:rsidRPr="0092460B">
        <w:rPr>
          <w:rFonts w:cstheme="minorHAnsi"/>
        </w:rPr>
        <w:t>sprejemljivosti (Ur. l. RS, št. 130/04, 53/06, 38/10 in 3/11)</w:t>
      </w:r>
      <w:r w:rsidRPr="00E36FE5">
        <w:rPr>
          <w:rFonts w:cstheme="minorHAnsi"/>
        </w:rPr>
        <w:t xml:space="preserve"> – ta obveznost izhaja neposredno iz ugotovitev predhodnega postopka (poseg v SAC Krimsko hribovje–</w:t>
      </w:r>
      <w:proofErr w:type="spellStart"/>
      <w:r w:rsidRPr="00E36FE5">
        <w:rPr>
          <w:rFonts w:cstheme="minorHAnsi"/>
        </w:rPr>
        <w:t>Menišija</w:t>
      </w:r>
      <w:proofErr w:type="spellEnd"/>
      <w:r w:rsidRPr="00E36FE5">
        <w:rPr>
          <w:rFonts w:cstheme="minorHAnsi"/>
        </w:rPr>
        <w:t xml:space="preserve"> in SAC Notranjski trikotnik).</w:t>
      </w:r>
    </w:p>
    <w:p w14:paraId="3D79A53C" w14:textId="77777777" w:rsidR="00C945DE" w:rsidRPr="00E36FE5" w:rsidRDefault="00C945DE" w:rsidP="00E36FE5">
      <w:pPr>
        <w:pStyle w:val="Odstavekseznama"/>
        <w:numPr>
          <w:ilvl w:val="0"/>
          <w:numId w:val="30"/>
        </w:numPr>
        <w:spacing w:before="100" w:beforeAutospacing="1" w:after="100" w:afterAutospacing="1" w:line="276" w:lineRule="auto"/>
        <w:jc w:val="both"/>
        <w:rPr>
          <w:rFonts w:cstheme="minorHAnsi"/>
        </w:rPr>
      </w:pPr>
      <w:r w:rsidRPr="00E36FE5">
        <w:rPr>
          <w:rFonts w:cstheme="minorHAnsi"/>
        </w:rPr>
        <w:t>Po potrebi izdelati Poročilo o vplivih na okolje (PVO) skladno z Uredbo o vsebini poročila o vplivih nameravanega posega na okolje (Ur. l. RS, št. 36/09, 40/17 in 44/22 – ZVO-2) in pridobiti okoljevarstveno soglasje oz. potrdilo o ustreznosti posega.</w:t>
      </w:r>
    </w:p>
    <w:p w14:paraId="7EC4C7A9" w14:textId="77777777" w:rsidR="00C945DE" w:rsidRPr="00E36FE5" w:rsidRDefault="00C945DE" w:rsidP="00E36FE5">
      <w:pPr>
        <w:pStyle w:val="Odstavekseznama"/>
        <w:numPr>
          <w:ilvl w:val="0"/>
          <w:numId w:val="30"/>
        </w:numPr>
        <w:spacing w:before="100" w:beforeAutospacing="1" w:after="100" w:afterAutospacing="1" w:line="276" w:lineRule="auto"/>
        <w:jc w:val="both"/>
        <w:rPr>
          <w:rFonts w:cstheme="minorHAnsi"/>
        </w:rPr>
      </w:pPr>
      <w:r w:rsidRPr="00E36FE5">
        <w:rPr>
          <w:rFonts w:cstheme="minorHAnsi"/>
        </w:rPr>
        <w:t>Sodelovanje pri javnih obravnavah v integralnem postopku pridobivanja gradbenega dovoljenja do pravnomočnosti le-tega.</w:t>
      </w:r>
    </w:p>
    <w:p w14:paraId="5E2C8891" w14:textId="77777777" w:rsidR="00C945DE" w:rsidRPr="00E36FE5" w:rsidRDefault="00C945DE" w:rsidP="00E36FE5">
      <w:pPr>
        <w:pStyle w:val="Odstavekseznama"/>
        <w:numPr>
          <w:ilvl w:val="0"/>
          <w:numId w:val="30"/>
        </w:numPr>
        <w:spacing w:before="100" w:beforeAutospacing="1" w:after="100" w:afterAutospacing="1" w:line="276" w:lineRule="auto"/>
        <w:jc w:val="both"/>
        <w:rPr>
          <w:rFonts w:cstheme="minorHAnsi"/>
        </w:rPr>
      </w:pPr>
      <w:r w:rsidRPr="00E36FE5">
        <w:rPr>
          <w:rFonts w:cstheme="minorHAnsi"/>
        </w:rPr>
        <w:t xml:space="preserve">Sodelovanje pri pripravi </w:t>
      </w:r>
      <w:proofErr w:type="spellStart"/>
      <w:r w:rsidRPr="00E36FE5">
        <w:rPr>
          <w:rFonts w:cstheme="minorHAnsi"/>
        </w:rPr>
        <w:t>izjasnitev</w:t>
      </w:r>
      <w:proofErr w:type="spellEnd"/>
      <w:r w:rsidRPr="00E36FE5">
        <w:rPr>
          <w:rFonts w:cstheme="minorHAnsi"/>
        </w:rPr>
        <w:t xml:space="preserve"> in odgovorov na pripombe v postopku javne obravnave.</w:t>
      </w:r>
    </w:p>
    <w:p w14:paraId="127C4540" w14:textId="16A17E2F" w:rsidR="00C945DE" w:rsidRPr="00E36FE5" w:rsidRDefault="00C945DE" w:rsidP="00E36FE5">
      <w:pPr>
        <w:pStyle w:val="Odstavekseznama"/>
        <w:numPr>
          <w:ilvl w:val="0"/>
          <w:numId w:val="30"/>
        </w:numPr>
        <w:spacing w:before="100" w:beforeAutospacing="1" w:after="100" w:afterAutospacing="1" w:line="276" w:lineRule="auto"/>
        <w:jc w:val="both"/>
        <w:rPr>
          <w:rFonts w:cstheme="minorHAnsi"/>
        </w:rPr>
      </w:pPr>
      <w:r w:rsidRPr="00E36FE5">
        <w:rPr>
          <w:rFonts w:cstheme="minorHAnsi"/>
        </w:rPr>
        <w:t>Izdelava vse ostale dokumentacije za celovito PVO.</w:t>
      </w:r>
    </w:p>
    <w:p w14:paraId="0F299A2B" w14:textId="77777777" w:rsidR="00C945DE" w:rsidRPr="00E36FE5" w:rsidRDefault="00C945DE" w:rsidP="00E36FE5">
      <w:pPr>
        <w:spacing w:before="100" w:beforeAutospacing="1" w:after="100" w:afterAutospacing="1" w:line="276" w:lineRule="auto"/>
        <w:jc w:val="both"/>
        <w:rPr>
          <w:rFonts w:cstheme="minorHAnsi"/>
        </w:rPr>
      </w:pPr>
      <w:r w:rsidRPr="00E36FE5">
        <w:rPr>
          <w:rFonts w:cstheme="minorHAnsi"/>
        </w:rPr>
        <w:t>V okviru PVO je treba presojati tudi vse spremljajoče ureditve, ki so neposredno ali posredno povezane z izvedbo posega.</w:t>
      </w:r>
    </w:p>
    <w:p w14:paraId="4A0C1646" w14:textId="77777777" w:rsidR="00C945DE" w:rsidRPr="00E36FE5" w:rsidRDefault="00C945DE" w:rsidP="00E36FE5">
      <w:pPr>
        <w:spacing w:before="100" w:beforeAutospacing="1" w:after="100" w:afterAutospacing="1" w:line="276" w:lineRule="auto"/>
        <w:jc w:val="both"/>
        <w:rPr>
          <w:rFonts w:cstheme="minorHAnsi"/>
        </w:rPr>
      </w:pPr>
    </w:p>
    <w:p w14:paraId="0B5C3C81" w14:textId="4CBF4D2D" w:rsidR="00B33862" w:rsidRPr="00E36FE5" w:rsidRDefault="00C945DE" w:rsidP="00E36FE5">
      <w:pPr>
        <w:spacing w:before="100" w:beforeAutospacing="1" w:after="100" w:afterAutospacing="1" w:line="276" w:lineRule="auto"/>
        <w:jc w:val="both"/>
        <w:rPr>
          <w:rFonts w:cstheme="minorHAnsi"/>
        </w:rPr>
      </w:pPr>
      <w:r w:rsidRPr="00E36FE5">
        <w:rPr>
          <w:rFonts w:cstheme="minorHAnsi"/>
        </w:rPr>
        <w:t>Izdelovalec PVO mora pri izdelavi dokumentacije upoštevati Priporočila za izdelavo poročila o vplivih na okolje (PVO) in pripravo vloge za izvedbo predhodnega postopka, vključno z najpogostejšimi ugotovljenimi pomanjkljivostmi poročil PVO in spremljajoče dokumentacije, z dne 9. 12. 2025.</w:t>
      </w:r>
    </w:p>
    <w:bookmarkEnd w:id="2"/>
    <w:p w14:paraId="3288FCCA" w14:textId="241BED43" w:rsidR="00217DE8" w:rsidRPr="00E36FE5" w:rsidRDefault="00217DE8" w:rsidP="00E36FE5">
      <w:pPr>
        <w:pStyle w:val="PRO2"/>
        <w:numPr>
          <w:ilvl w:val="1"/>
          <w:numId w:val="13"/>
        </w:numPr>
        <w:tabs>
          <w:tab w:val="left" w:pos="1440"/>
        </w:tabs>
        <w:spacing w:after="0" w:line="276" w:lineRule="auto"/>
        <w:jc w:val="both"/>
        <w:rPr>
          <w:rFonts w:asciiTheme="minorHAnsi" w:hAnsiTheme="minorHAnsi" w:cstheme="minorHAnsi"/>
          <w:sz w:val="22"/>
          <w:szCs w:val="22"/>
        </w:rPr>
      </w:pPr>
      <w:r w:rsidRPr="00E36FE5">
        <w:rPr>
          <w:rFonts w:asciiTheme="minorHAnsi" w:hAnsiTheme="minorHAnsi" w:cstheme="minorHAnsi"/>
          <w:sz w:val="22"/>
          <w:szCs w:val="22"/>
        </w:rPr>
        <w:t xml:space="preserve">Opis </w:t>
      </w:r>
      <w:r w:rsidR="00C945DE" w:rsidRPr="00E36FE5">
        <w:rPr>
          <w:rFonts w:asciiTheme="minorHAnsi" w:hAnsiTheme="minorHAnsi" w:cstheme="minorHAnsi"/>
          <w:sz w:val="22"/>
          <w:szCs w:val="22"/>
        </w:rPr>
        <w:t>posega</w:t>
      </w:r>
      <w:r w:rsidRPr="00E36FE5">
        <w:rPr>
          <w:rFonts w:asciiTheme="minorHAnsi" w:hAnsiTheme="minorHAnsi" w:cstheme="minorHAnsi"/>
          <w:sz w:val="22"/>
          <w:szCs w:val="22"/>
        </w:rPr>
        <w:t xml:space="preserve"> </w:t>
      </w:r>
    </w:p>
    <w:p w14:paraId="56835A43" w14:textId="77777777" w:rsidR="00153F11" w:rsidRPr="00E36FE5" w:rsidRDefault="00153F11" w:rsidP="00E36FE5">
      <w:pPr>
        <w:spacing w:line="276" w:lineRule="auto"/>
        <w:jc w:val="both"/>
        <w:rPr>
          <w:rFonts w:cstheme="minorHAnsi"/>
        </w:rPr>
      </w:pPr>
      <w:r w:rsidRPr="00E36FE5">
        <w:rPr>
          <w:rFonts w:cstheme="minorHAnsi"/>
        </w:rPr>
        <w:t>Območje ureditve se nahaja ob odseku avtoceste A1 Ljubljana–Postojna v Občini Logatec, jugovzhodno od Logatca. Lokaciji VVP Lom se nahajata neposredno ob obstoječem avtocestnem počivališču Lom in sta umeščeni sredi strnjenih gozdnih površin, brez neposredne bližine poselitvenih območij. Okvirna velikost površine posega je 5,63 ha na vzhodni strani (VVP Lom vzhod) in 9,47 ha na zahodni strani (VVP Lom zahod), skupaj cca. 15,1 ha.</w:t>
      </w:r>
    </w:p>
    <w:p w14:paraId="082AA578" w14:textId="77777777" w:rsidR="00153F11" w:rsidRPr="00E36FE5" w:rsidRDefault="00153F11" w:rsidP="00E36FE5">
      <w:pPr>
        <w:spacing w:before="100" w:beforeAutospacing="1" w:after="100" w:afterAutospacing="1" w:line="276" w:lineRule="auto"/>
        <w:jc w:val="both"/>
        <w:rPr>
          <w:rFonts w:cstheme="minorHAnsi"/>
        </w:rPr>
      </w:pPr>
    </w:p>
    <w:p w14:paraId="671A9A00" w14:textId="77777777" w:rsidR="00153F11" w:rsidRPr="00E36FE5" w:rsidRDefault="00153F11" w:rsidP="00E36FE5">
      <w:pPr>
        <w:spacing w:before="100" w:beforeAutospacing="1" w:after="100" w:afterAutospacing="1" w:line="276" w:lineRule="auto"/>
        <w:jc w:val="both"/>
        <w:rPr>
          <w:rFonts w:cstheme="minorHAnsi"/>
        </w:rPr>
      </w:pPr>
      <w:r w:rsidRPr="00E36FE5">
        <w:rPr>
          <w:rFonts w:cstheme="minorHAnsi"/>
        </w:rPr>
        <w:t>Predvideni posegi obsegajo: krčitev gozdnih površin, vzpostavitev novih parkirnih površin za tovorna vozila (skupno cca. 423 PM za TV), gradnjo modularnih objektov (poslovni objekt, skupni objekt, sanitarije), ureditev servisnih cest, gradnjo nadvoza VA0154 čez AC A1 (VVP Lom zahod) in vzpostavitev komunalne infrastrukture.</w:t>
      </w:r>
    </w:p>
    <w:p w14:paraId="0292CEB1" w14:textId="77777777" w:rsidR="00153F11" w:rsidRPr="00E36FE5" w:rsidRDefault="00153F11" w:rsidP="00E36FE5">
      <w:pPr>
        <w:spacing w:before="100" w:beforeAutospacing="1" w:after="100" w:afterAutospacing="1" w:line="276" w:lineRule="auto"/>
        <w:jc w:val="both"/>
        <w:rPr>
          <w:rFonts w:cstheme="minorHAnsi"/>
        </w:rPr>
      </w:pPr>
    </w:p>
    <w:p w14:paraId="10430634" w14:textId="56760C08" w:rsidR="00217DE8" w:rsidRPr="00E36FE5" w:rsidRDefault="00153F11" w:rsidP="00E36FE5">
      <w:pPr>
        <w:spacing w:before="100" w:beforeAutospacing="1" w:after="100" w:afterAutospacing="1" w:line="276" w:lineRule="auto"/>
        <w:jc w:val="both"/>
        <w:rPr>
          <w:rFonts w:cstheme="minorHAnsi"/>
        </w:rPr>
      </w:pPr>
      <w:r w:rsidRPr="00E36FE5">
        <w:rPr>
          <w:rFonts w:cstheme="minorHAnsi"/>
        </w:rPr>
        <w:t>Poseg sega v naslednja varovana in ekološko občutljiva območja: SAC Krimsko hribovje–</w:t>
      </w:r>
      <w:proofErr w:type="spellStart"/>
      <w:r w:rsidRPr="00E36FE5">
        <w:rPr>
          <w:rFonts w:cstheme="minorHAnsi"/>
        </w:rPr>
        <w:t>Menišija</w:t>
      </w:r>
      <w:proofErr w:type="spellEnd"/>
      <w:r w:rsidRPr="00E36FE5">
        <w:rPr>
          <w:rFonts w:cstheme="minorHAnsi"/>
        </w:rPr>
        <w:t xml:space="preserve"> (SI3000256), SAC Notranjski trikotnik (SI3000232), ekološko pomembno območje Notranjski trikotnik (ID 31300), ekološko pomembno območje Osrednje območje življenjskega prostora velikih zveri (ID 80000). V bližini posega se nahaja naravna vrednota </w:t>
      </w:r>
      <w:proofErr w:type="spellStart"/>
      <w:r w:rsidRPr="00E36FE5">
        <w:rPr>
          <w:rFonts w:cstheme="minorHAnsi"/>
        </w:rPr>
        <w:t>Deželova</w:t>
      </w:r>
      <w:proofErr w:type="spellEnd"/>
      <w:r w:rsidRPr="00E36FE5">
        <w:rPr>
          <w:rFonts w:cstheme="minorHAnsi"/>
        </w:rPr>
        <w:t xml:space="preserve"> jama.</w:t>
      </w:r>
    </w:p>
    <w:p w14:paraId="67CBA44D" w14:textId="77777777" w:rsidR="00217DE8" w:rsidRPr="00E36FE5" w:rsidRDefault="00217DE8" w:rsidP="00E36FE5">
      <w:pPr>
        <w:pStyle w:val="tehninoporoilo2"/>
        <w:spacing w:after="0" w:line="276" w:lineRule="auto"/>
        <w:jc w:val="both"/>
        <w:rPr>
          <w:rFonts w:asciiTheme="minorHAnsi" w:hAnsiTheme="minorHAnsi" w:cstheme="minorHAnsi"/>
          <w:szCs w:val="22"/>
        </w:rPr>
      </w:pPr>
      <w:r w:rsidRPr="00E36FE5">
        <w:rPr>
          <w:rFonts w:asciiTheme="minorHAnsi" w:hAnsiTheme="minorHAnsi" w:cstheme="minorHAnsi"/>
          <w:szCs w:val="22"/>
        </w:rPr>
        <w:t xml:space="preserve">Obstoječa dokumentacija </w:t>
      </w:r>
    </w:p>
    <w:p w14:paraId="7F84035A" w14:textId="77777777" w:rsidR="00153F11" w:rsidRPr="00E36FE5" w:rsidRDefault="00153F11" w:rsidP="00E36FE5">
      <w:pPr>
        <w:spacing w:line="276" w:lineRule="auto"/>
        <w:rPr>
          <w:rFonts w:cstheme="minorHAnsi"/>
        </w:rPr>
      </w:pPr>
      <w:r w:rsidRPr="00E36FE5">
        <w:rPr>
          <w:rFonts w:cstheme="minorHAnsi"/>
        </w:rPr>
        <w:t>Prostorske in projektne osnove:</w:t>
      </w:r>
    </w:p>
    <w:p w14:paraId="32140753" w14:textId="05C0FBA7" w:rsidR="00153F11" w:rsidRPr="00E36FE5" w:rsidRDefault="00153F11"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Idejne zasnove ureditve VVP Lom, projekt št. 404/2022, JV Cestni inženiring d. o. o. + </w:t>
      </w:r>
      <w:proofErr w:type="spellStart"/>
      <w:r w:rsidRPr="00E36FE5">
        <w:rPr>
          <w:rFonts w:cstheme="minorHAnsi"/>
        </w:rPr>
        <w:t>Lineal</w:t>
      </w:r>
      <w:proofErr w:type="spellEnd"/>
      <w:r w:rsidRPr="00E36FE5">
        <w:rPr>
          <w:rFonts w:cstheme="minorHAnsi"/>
        </w:rPr>
        <w:t xml:space="preserve"> d. o. o. + ZUM d. o. o., januar 2024, februar 2024 (po pregledu).</w:t>
      </w:r>
    </w:p>
    <w:p w14:paraId="4569B9CB" w14:textId="56F4628F" w:rsidR="00153F11" w:rsidRPr="00E36FE5" w:rsidRDefault="00153F11" w:rsidP="00E36FE5">
      <w:pPr>
        <w:pStyle w:val="Odstavekseznama"/>
        <w:numPr>
          <w:ilvl w:val="0"/>
          <w:numId w:val="30"/>
        </w:numPr>
        <w:spacing w:after="100" w:afterAutospacing="1" w:line="276" w:lineRule="auto"/>
        <w:jc w:val="both"/>
        <w:rPr>
          <w:rFonts w:cstheme="minorHAnsi"/>
        </w:rPr>
      </w:pPr>
      <w:r w:rsidRPr="00E36FE5">
        <w:rPr>
          <w:rFonts w:cstheme="minorHAnsi"/>
        </w:rPr>
        <w:t>Tehnično poročilo k idejnim rešitvam VVP Lom, verzija 2, po pregledu.</w:t>
      </w:r>
    </w:p>
    <w:p w14:paraId="040974E5" w14:textId="5C1C22CC" w:rsidR="00153F11" w:rsidRPr="00E36FE5" w:rsidRDefault="00153F11" w:rsidP="00E36FE5">
      <w:pPr>
        <w:pStyle w:val="Odstavekseznama"/>
        <w:numPr>
          <w:ilvl w:val="0"/>
          <w:numId w:val="30"/>
        </w:numPr>
        <w:spacing w:after="100" w:afterAutospacing="1" w:line="276" w:lineRule="auto"/>
        <w:jc w:val="both"/>
        <w:rPr>
          <w:rFonts w:cstheme="minorHAnsi"/>
        </w:rPr>
      </w:pPr>
      <w:r w:rsidRPr="00E36FE5">
        <w:rPr>
          <w:rFonts w:cstheme="minorHAnsi"/>
        </w:rPr>
        <w:t>Zahteva za začetek predhodnega postopka, DARS d. d., 31. 3. 2025, zadeva MOPE št. 35431-68/2025-2570.</w:t>
      </w:r>
    </w:p>
    <w:p w14:paraId="79D627FD" w14:textId="6262BD6E" w:rsidR="00153F11" w:rsidRPr="00E36FE5" w:rsidRDefault="00153F11" w:rsidP="00E36FE5">
      <w:pPr>
        <w:pStyle w:val="Odstavekseznama"/>
        <w:numPr>
          <w:ilvl w:val="0"/>
          <w:numId w:val="30"/>
        </w:numPr>
        <w:spacing w:after="100" w:afterAutospacing="1" w:line="276" w:lineRule="auto"/>
        <w:jc w:val="both"/>
        <w:rPr>
          <w:rFonts w:cstheme="minorHAnsi"/>
        </w:rPr>
      </w:pPr>
      <w:r w:rsidRPr="00E36FE5">
        <w:rPr>
          <w:rFonts w:cstheme="minorHAnsi"/>
        </w:rPr>
        <w:t>Mnenje ZRSVN v predhodnem postopku, št. 3562-2809/2025-2, z dne 10. 6. 2025.</w:t>
      </w:r>
    </w:p>
    <w:p w14:paraId="27C91AF5" w14:textId="6E4E135B" w:rsidR="00153F11" w:rsidRPr="00E36FE5" w:rsidRDefault="00153F11" w:rsidP="00E36FE5">
      <w:pPr>
        <w:pStyle w:val="Odstavekseznama"/>
        <w:numPr>
          <w:ilvl w:val="0"/>
          <w:numId w:val="30"/>
        </w:numPr>
        <w:spacing w:after="100" w:afterAutospacing="1" w:line="276" w:lineRule="auto"/>
        <w:jc w:val="both"/>
        <w:rPr>
          <w:rFonts w:cstheme="minorHAnsi"/>
        </w:rPr>
      </w:pPr>
      <w:r w:rsidRPr="00E36FE5">
        <w:rPr>
          <w:rFonts w:cstheme="minorHAnsi"/>
        </w:rPr>
        <w:t>Mnenje ZGS v predhodnem postopku, št. 354-10/2025-3, z dne 18. 6. 2025.</w:t>
      </w:r>
    </w:p>
    <w:p w14:paraId="691C0131" w14:textId="781089AD" w:rsidR="00153F11" w:rsidRPr="00E36FE5" w:rsidRDefault="00153F11" w:rsidP="00E36FE5">
      <w:pPr>
        <w:pStyle w:val="Odstavekseznama"/>
        <w:numPr>
          <w:ilvl w:val="0"/>
          <w:numId w:val="30"/>
        </w:numPr>
        <w:spacing w:after="100" w:afterAutospacing="1" w:line="276" w:lineRule="auto"/>
        <w:jc w:val="both"/>
        <w:rPr>
          <w:rFonts w:cstheme="minorHAnsi"/>
        </w:rPr>
      </w:pPr>
      <w:r w:rsidRPr="00E36FE5">
        <w:rPr>
          <w:rFonts w:cstheme="minorHAnsi"/>
        </w:rPr>
        <w:lastRenderedPageBreak/>
        <w:t>Dopolnitev zahteve za PP s strani DARS d. d., dopis MOPE št. 35431-68/2025-2570-4 z dne 28. 4. 2025 in odgovor DARS z dne 15. 5. 2025.</w:t>
      </w:r>
    </w:p>
    <w:p w14:paraId="21DC6713" w14:textId="7D057F57" w:rsidR="00153F11" w:rsidRPr="00E36FE5" w:rsidRDefault="00153F11" w:rsidP="00E36FE5">
      <w:pPr>
        <w:pStyle w:val="Odstavekseznama"/>
        <w:numPr>
          <w:ilvl w:val="0"/>
          <w:numId w:val="30"/>
        </w:numPr>
        <w:spacing w:after="100" w:afterAutospacing="1" w:line="276" w:lineRule="auto"/>
        <w:jc w:val="both"/>
        <w:rPr>
          <w:rFonts w:cstheme="minorHAnsi"/>
        </w:rPr>
      </w:pPr>
      <w:r w:rsidRPr="00E36FE5">
        <w:rPr>
          <w:rFonts w:cstheme="minorHAnsi"/>
        </w:rPr>
        <w:t>Dopolnitev zahteve za PP s strani DARS d. d., dopis MOPE z dne 11. 7. 2025 in odgovor DARS z dne 22. 7. 2025 (št. 8.2.3/2025-GM-14).</w:t>
      </w:r>
    </w:p>
    <w:p w14:paraId="291EE00E" w14:textId="77777777" w:rsidR="00217DE8" w:rsidRPr="00E36FE5" w:rsidRDefault="00217DE8" w:rsidP="00E36FE5">
      <w:pPr>
        <w:pStyle w:val="PRO1"/>
        <w:numPr>
          <w:ilvl w:val="0"/>
          <w:numId w:val="13"/>
        </w:numPr>
        <w:tabs>
          <w:tab w:val="left" w:pos="1440"/>
        </w:tabs>
        <w:spacing w:before="0" w:after="0" w:line="276" w:lineRule="auto"/>
        <w:rPr>
          <w:rFonts w:asciiTheme="minorHAnsi" w:hAnsiTheme="minorHAnsi" w:cstheme="minorHAnsi"/>
          <w:sz w:val="22"/>
          <w:szCs w:val="22"/>
        </w:rPr>
      </w:pPr>
      <w:r w:rsidRPr="00E36FE5">
        <w:rPr>
          <w:rFonts w:asciiTheme="minorHAnsi" w:hAnsiTheme="minorHAnsi" w:cstheme="minorHAnsi"/>
          <w:sz w:val="22"/>
          <w:szCs w:val="22"/>
        </w:rPr>
        <w:t>PREDMET NAROČILA</w:t>
      </w:r>
    </w:p>
    <w:p w14:paraId="0BBDF320" w14:textId="4F6E0445" w:rsidR="0091151A" w:rsidRPr="00E36FE5" w:rsidRDefault="0091151A" w:rsidP="004B73F2">
      <w:pPr>
        <w:spacing w:line="276" w:lineRule="auto"/>
        <w:jc w:val="both"/>
        <w:rPr>
          <w:rFonts w:cstheme="minorHAnsi"/>
        </w:rPr>
      </w:pPr>
      <w:r w:rsidRPr="00E36FE5">
        <w:rPr>
          <w:rFonts w:cstheme="minorHAnsi"/>
        </w:rPr>
        <w:t>Za predmetni poseg je potrebno:</w:t>
      </w:r>
    </w:p>
    <w:p w14:paraId="1124CD72"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Skladno z odločbo MOPE v predhodnem postopku (zadeva 35431-68/2025-2570) preveriti obveznost PVO in nato izdelati Poročilo o vplivih na okolje (PVO) skladno z Uredbo o vsebini poročila o vplivih nameravanega posega na okolje (Ur. l. RS, št. 36/09, 40/17 in 44/22 – ZVO-2), vključno z:</w:t>
      </w:r>
    </w:p>
    <w:p w14:paraId="4BEA5871" w14:textId="48BB38F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Dodatkom za varovana območja skladno s </w:t>
      </w:r>
      <w:r w:rsidR="0092460B" w:rsidRPr="0092460B">
        <w:rPr>
          <w:rFonts w:cstheme="minorHAnsi"/>
        </w:rPr>
        <w:t>Pravilnikom o presoji sprejemljivosti (Ur. l. RS, št. 130/04, 53/06, 38/10 in 3/11)</w:t>
      </w:r>
      <w:r w:rsidRPr="00E36FE5">
        <w:rPr>
          <w:rFonts w:cstheme="minorHAnsi"/>
        </w:rPr>
        <w:t xml:space="preserve"> – obvezno za SAC Krimsko hribovje–</w:t>
      </w:r>
      <w:proofErr w:type="spellStart"/>
      <w:r w:rsidRPr="00E36FE5">
        <w:rPr>
          <w:rFonts w:cstheme="minorHAnsi"/>
        </w:rPr>
        <w:t>Menišija</w:t>
      </w:r>
      <w:proofErr w:type="spellEnd"/>
      <w:r w:rsidRPr="00E36FE5">
        <w:rPr>
          <w:rFonts w:cstheme="minorHAnsi"/>
        </w:rPr>
        <w:t xml:space="preserve"> in SAC Notranjski trikotnik,</w:t>
      </w:r>
    </w:p>
    <w:p w14:paraId="784FD292"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sodelovanje pri javnih obravnavah v integralnem postopku pridobivanja IGD do pravnomočnosti le-tega,</w:t>
      </w:r>
    </w:p>
    <w:p w14:paraId="294E1DFB"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sodelovanje pri pripravi </w:t>
      </w:r>
      <w:proofErr w:type="spellStart"/>
      <w:r w:rsidRPr="00E36FE5">
        <w:rPr>
          <w:rFonts w:cstheme="minorHAnsi"/>
        </w:rPr>
        <w:t>izjasnitev</w:t>
      </w:r>
      <w:proofErr w:type="spellEnd"/>
      <w:r w:rsidRPr="00E36FE5">
        <w:rPr>
          <w:rFonts w:cstheme="minorHAnsi"/>
        </w:rPr>
        <w:t xml:space="preserve"> v postopku pridobivanja IGD in odgovorov na pripombe v postopku javne obravnave,</w:t>
      </w:r>
    </w:p>
    <w:p w14:paraId="39EAFC89" w14:textId="4201C80B" w:rsidR="0091151A" w:rsidRPr="00E36FE5" w:rsidRDefault="0091151A" w:rsidP="00E36FE5">
      <w:pPr>
        <w:pStyle w:val="Odstavekseznama"/>
        <w:numPr>
          <w:ilvl w:val="0"/>
          <w:numId w:val="30"/>
        </w:numPr>
        <w:spacing w:before="100" w:beforeAutospacing="1" w:line="276" w:lineRule="auto"/>
        <w:jc w:val="both"/>
        <w:rPr>
          <w:rFonts w:cstheme="minorHAnsi"/>
        </w:rPr>
      </w:pPr>
      <w:r w:rsidRPr="00E36FE5">
        <w:rPr>
          <w:rFonts w:cstheme="minorHAnsi"/>
        </w:rPr>
        <w:t>izdelava vse ostale dokumentacije za PVO.</w:t>
      </w:r>
    </w:p>
    <w:p w14:paraId="575FE3B4" w14:textId="77777777" w:rsidR="0091151A" w:rsidRPr="00E36FE5" w:rsidRDefault="0091151A" w:rsidP="00E36FE5">
      <w:pPr>
        <w:spacing w:before="100" w:beforeAutospacing="1" w:line="276" w:lineRule="auto"/>
        <w:jc w:val="both"/>
        <w:rPr>
          <w:rFonts w:cstheme="minorHAnsi"/>
        </w:rPr>
      </w:pPr>
      <w:r w:rsidRPr="00E36FE5">
        <w:rPr>
          <w:rFonts w:cstheme="minorHAnsi"/>
        </w:rPr>
        <w:t>V okviru PVO je treba presojati tudi vse spremljajoče ureditve, ki so neposredno ali posredno povezane z izvedbo posega.</w:t>
      </w:r>
    </w:p>
    <w:p w14:paraId="14AF4669" w14:textId="77777777" w:rsidR="0091151A" w:rsidRPr="00E36FE5" w:rsidRDefault="0091151A" w:rsidP="00E36FE5">
      <w:pPr>
        <w:spacing w:before="100" w:beforeAutospacing="1" w:line="276" w:lineRule="auto"/>
        <w:jc w:val="both"/>
        <w:rPr>
          <w:rFonts w:cstheme="minorHAnsi"/>
        </w:rPr>
      </w:pPr>
    </w:p>
    <w:p w14:paraId="317FFF25" w14:textId="232CF1B4" w:rsidR="00217DE8" w:rsidRPr="00E36FE5" w:rsidRDefault="0091151A" w:rsidP="00E36FE5">
      <w:pPr>
        <w:spacing w:before="100" w:beforeAutospacing="1" w:line="276" w:lineRule="auto"/>
        <w:jc w:val="both"/>
        <w:rPr>
          <w:rFonts w:cstheme="minorHAnsi"/>
        </w:rPr>
      </w:pPr>
      <w:r w:rsidRPr="00E36FE5">
        <w:rPr>
          <w:rFonts w:cstheme="minorHAnsi"/>
        </w:rPr>
        <w:t xml:space="preserve">Postopek za pridobitev gradbenega dovoljenja bo integralni (IGD). Ob vlogi za navedeno dovoljenje sta zahtevana projekt za pridobitev gradbenega dovoljenja (DGD) in Poročilo o vplivih na okolje (PVO). Načrtovalci </w:t>
      </w:r>
      <w:proofErr w:type="spellStart"/>
      <w:r w:rsidRPr="00E36FE5">
        <w:rPr>
          <w:rFonts w:cstheme="minorHAnsi"/>
        </w:rPr>
        <w:t>okoljskega</w:t>
      </w:r>
      <w:proofErr w:type="spellEnd"/>
      <w:r w:rsidRPr="00E36FE5">
        <w:rPr>
          <w:rFonts w:cstheme="minorHAnsi"/>
        </w:rPr>
        <w:t xml:space="preserve"> dela morajo sodelovati in medsebojno uskladiti vse vsebine s projektanti tehničnega dela dokumentacije.</w:t>
      </w:r>
    </w:p>
    <w:p w14:paraId="58E0D949" w14:textId="77777777" w:rsidR="007A5D73" w:rsidRPr="00E36FE5" w:rsidRDefault="007A5D73" w:rsidP="00E36FE5">
      <w:pPr>
        <w:spacing w:before="100" w:beforeAutospacing="1" w:line="276" w:lineRule="auto"/>
        <w:jc w:val="both"/>
        <w:rPr>
          <w:rFonts w:cstheme="minorHAnsi"/>
        </w:rPr>
      </w:pPr>
    </w:p>
    <w:p w14:paraId="16EA88A4" w14:textId="77777777" w:rsidR="00217DE8" w:rsidRPr="00E36FE5" w:rsidRDefault="00217DE8" w:rsidP="00E36FE5">
      <w:pPr>
        <w:pStyle w:val="PRO1"/>
        <w:numPr>
          <w:ilvl w:val="0"/>
          <w:numId w:val="13"/>
        </w:numPr>
        <w:tabs>
          <w:tab w:val="left" w:pos="1440"/>
        </w:tabs>
        <w:spacing w:before="0" w:after="0" w:line="276" w:lineRule="auto"/>
        <w:rPr>
          <w:rFonts w:asciiTheme="minorHAnsi" w:hAnsiTheme="minorHAnsi" w:cstheme="minorHAnsi"/>
          <w:sz w:val="22"/>
          <w:szCs w:val="22"/>
        </w:rPr>
      </w:pPr>
      <w:r w:rsidRPr="00E36FE5">
        <w:rPr>
          <w:rFonts w:asciiTheme="minorHAnsi" w:hAnsiTheme="minorHAnsi" w:cstheme="minorHAnsi"/>
          <w:sz w:val="22"/>
          <w:szCs w:val="22"/>
        </w:rPr>
        <w:t>STANJE NA PROJEKTU</w:t>
      </w:r>
    </w:p>
    <w:p w14:paraId="34F6D413" w14:textId="77777777" w:rsidR="0091151A" w:rsidRPr="00E36FE5" w:rsidRDefault="0091151A" w:rsidP="00E36FE5">
      <w:pPr>
        <w:spacing w:line="276" w:lineRule="auto"/>
        <w:jc w:val="both"/>
        <w:rPr>
          <w:rFonts w:eastAsia="Times New Roman" w:cstheme="minorHAnsi"/>
          <w:bCs/>
          <w:lang w:eastAsia="sl-SI"/>
        </w:rPr>
      </w:pPr>
      <w:r w:rsidRPr="00E36FE5">
        <w:rPr>
          <w:rFonts w:eastAsia="Times New Roman" w:cstheme="minorHAnsi"/>
          <w:bCs/>
          <w:lang w:eastAsia="sl-SI"/>
        </w:rPr>
        <w:t>Za VVP Lom je bila v letu 2024 izdelana IZP dokumentacija (Idejne zasnove, projekt št. 404/2022). Na podlagi te dokumentacije je DARS d. d. dne 31. 3. 2025 pri MOPE vložil zahtevo za predhodni postopek po 90. členu ZVO-2. Postopek je bil v teku do vsaj konca julija 2025 (zadnji dostopni dokument v projektu: dopis DARS z dne 22. 7. 2025). Odločba MOPE o obveznosti PVO ob pripravi te projektne naloge še ni bila pravnomočna.</w:t>
      </w:r>
    </w:p>
    <w:p w14:paraId="7C32AB46" w14:textId="77777777" w:rsidR="0091151A" w:rsidRPr="00E36FE5" w:rsidRDefault="0091151A" w:rsidP="00E36FE5">
      <w:pPr>
        <w:spacing w:line="276" w:lineRule="auto"/>
        <w:jc w:val="both"/>
        <w:rPr>
          <w:rFonts w:eastAsia="Times New Roman" w:cstheme="minorHAnsi"/>
          <w:bCs/>
          <w:lang w:eastAsia="sl-SI"/>
        </w:rPr>
      </w:pPr>
    </w:p>
    <w:p w14:paraId="7B076785" w14:textId="243DFCCE" w:rsidR="00217DE8" w:rsidRPr="00E36FE5" w:rsidRDefault="0091151A" w:rsidP="00E36FE5">
      <w:pPr>
        <w:spacing w:line="276" w:lineRule="auto"/>
        <w:jc w:val="both"/>
        <w:rPr>
          <w:rFonts w:cstheme="minorHAnsi"/>
        </w:rPr>
      </w:pPr>
      <w:r w:rsidRPr="00E36FE5">
        <w:rPr>
          <w:rFonts w:eastAsia="Times New Roman" w:cstheme="minorHAnsi"/>
          <w:bCs/>
          <w:lang w:eastAsia="sl-SI"/>
        </w:rPr>
        <w:t xml:space="preserve">Predhodno je bilo predhodno poročilo (za obstoječi počivališči Lom) obravnavano v zvezi s čiščenjem odpadnih voda in kakovostjo podzemnih voda na </w:t>
      </w:r>
      <w:r w:rsidR="00564A43">
        <w:rPr>
          <w:rFonts w:eastAsia="Times New Roman" w:cstheme="minorHAnsi"/>
          <w:bCs/>
          <w:lang w:eastAsia="sl-SI"/>
        </w:rPr>
        <w:t>kraškem</w:t>
      </w:r>
      <w:r w:rsidRPr="00E36FE5">
        <w:rPr>
          <w:rFonts w:eastAsia="Times New Roman" w:cstheme="minorHAnsi"/>
          <w:bCs/>
          <w:lang w:eastAsia="sl-SI"/>
        </w:rPr>
        <w:t xml:space="preserve"> terenu. ZRSVN je v mnenju z dne 10. 6. 2025 izrecno opozoril na problematiko malih komunalnih čistilnih naprav (MKČN) v </w:t>
      </w:r>
      <w:r w:rsidR="00564A43">
        <w:rPr>
          <w:rFonts w:eastAsia="Times New Roman" w:cstheme="minorHAnsi"/>
          <w:bCs/>
          <w:lang w:eastAsia="sl-SI"/>
        </w:rPr>
        <w:t>kraškem</w:t>
      </w:r>
      <w:r w:rsidRPr="00E36FE5">
        <w:rPr>
          <w:rFonts w:eastAsia="Times New Roman" w:cstheme="minorHAnsi"/>
          <w:bCs/>
          <w:lang w:eastAsia="sl-SI"/>
        </w:rPr>
        <w:t xml:space="preserve"> okolju ter na varstvo habitatnih tipov in vrst Natura 2000. ZGS je v mnenju z dne 18. 6. 2025 opozoril na varstvo gozdnih habitatov (HT_91K0), sezonske omejitve sečnje ter varstvo vrst (bukov kozliček, rogač, dvoživke, velike zveri).</w:t>
      </w:r>
    </w:p>
    <w:p w14:paraId="7BFE895E" w14:textId="77777777" w:rsidR="007A5D73" w:rsidRPr="00E36FE5" w:rsidRDefault="00217DE8" w:rsidP="00E36FE5">
      <w:pPr>
        <w:pStyle w:val="PRO1"/>
        <w:numPr>
          <w:ilvl w:val="0"/>
          <w:numId w:val="13"/>
        </w:numPr>
        <w:tabs>
          <w:tab w:val="left" w:pos="1440"/>
        </w:tabs>
        <w:spacing w:before="240" w:after="0" w:line="276" w:lineRule="auto"/>
        <w:rPr>
          <w:rFonts w:asciiTheme="minorHAnsi" w:hAnsiTheme="minorHAnsi" w:cstheme="minorHAnsi"/>
          <w:sz w:val="22"/>
          <w:szCs w:val="22"/>
        </w:rPr>
      </w:pPr>
      <w:r w:rsidRPr="00E36FE5">
        <w:rPr>
          <w:rFonts w:asciiTheme="minorHAnsi" w:hAnsiTheme="minorHAnsi" w:cstheme="minorHAnsi"/>
          <w:sz w:val="22"/>
          <w:szCs w:val="22"/>
        </w:rPr>
        <w:t>OBSEG DEL</w:t>
      </w:r>
    </w:p>
    <w:p w14:paraId="0F837028" w14:textId="77777777" w:rsidR="0091151A" w:rsidRPr="00E36FE5" w:rsidRDefault="0091151A" w:rsidP="00E36FE5">
      <w:pPr>
        <w:spacing w:line="276" w:lineRule="auto"/>
        <w:jc w:val="both"/>
        <w:rPr>
          <w:rFonts w:eastAsia="Times New Roman" w:cstheme="minorHAnsi"/>
          <w:bCs/>
          <w:lang w:eastAsia="sl-SI"/>
        </w:rPr>
      </w:pPr>
      <w:r w:rsidRPr="00E36FE5">
        <w:rPr>
          <w:rFonts w:eastAsia="Times New Roman" w:cstheme="minorHAnsi"/>
          <w:bCs/>
          <w:lang w:eastAsia="sl-SI"/>
        </w:rPr>
        <w:t>V okviru projektne naloge je potrebno opraviti naslednji obseg del:</w:t>
      </w:r>
    </w:p>
    <w:p w14:paraId="7EFB9A56"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predhodna dela (analiza obstoječe dokumentacije, vključno z izidi predhodnega postopka MOPE),</w:t>
      </w:r>
    </w:p>
    <w:p w14:paraId="155CC616"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opis obstoječega stanja okolja,</w:t>
      </w:r>
    </w:p>
    <w:p w14:paraId="232802C0"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izdelava </w:t>
      </w:r>
      <w:proofErr w:type="spellStart"/>
      <w:r w:rsidRPr="00E36FE5">
        <w:rPr>
          <w:rFonts w:cstheme="minorHAnsi"/>
        </w:rPr>
        <w:t>okoljskih</w:t>
      </w:r>
      <w:proofErr w:type="spellEnd"/>
      <w:r w:rsidRPr="00E36FE5">
        <w:rPr>
          <w:rFonts w:cstheme="minorHAnsi"/>
        </w:rPr>
        <w:t xml:space="preserve"> usmeritev in preveritev njihovega upoštevanja,</w:t>
      </w:r>
    </w:p>
    <w:p w14:paraId="50FE4189"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izdelava Dodatka za varovana območja (presoja sprejemljivosti vplivov na SAC Krimsko hribovje–</w:t>
      </w:r>
      <w:proofErr w:type="spellStart"/>
      <w:r w:rsidRPr="00E36FE5">
        <w:rPr>
          <w:rFonts w:cstheme="minorHAnsi"/>
        </w:rPr>
        <w:t>Menišija</w:t>
      </w:r>
      <w:proofErr w:type="spellEnd"/>
      <w:r w:rsidRPr="00E36FE5">
        <w:rPr>
          <w:rFonts w:cstheme="minorHAnsi"/>
        </w:rPr>
        <w:t xml:space="preserve"> in SAC Notranjski trikotnik),</w:t>
      </w:r>
    </w:p>
    <w:p w14:paraId="4525110A"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lastRenderedPageBreak/>
        <w:t>po potrebi (skladno z odločbo MOPE v PP): izdelava novega Poročila o vplivih na okolje,</w:t>
      </w:r>
    </w:p>
    <w:p w14:paraId="3A0B9888"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oddaja PVO za pridobitev IGD,</w:t>
      </w:r>
    </w:p>
    <w:p w14:paraId="69E76276"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zastopanje in udeležba na javnih obravnavah,</w:t>
      </w:r>
    </w:p>
    <w:p w14:paraId="6CB92686"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podajanje odgovorov na vprašanja vezana na izdelano PVO,</w:t>
      </w:r>
    </w:p>
    <w:p w14:paraId="64F2CDA0" w14:textId="7BA24A6C" w:rsidR="004B73F2" w:rsidRPr="009D3B2D" w:rsidRDefault="0091151A" w:rsidP="009D3B2D">
      <w:pPr>
        <w:pStyle w:val="Odstavekseznama"/>
        <w:numPr>
          <w:ilvl w:val="0"/>
          <w:numId w:val="30"/>
        </w:numPr>
        <w:spacing w:after="100" w:afterAutospacing="1" w:line="276" w:lineRule="auto"/>
        <w:jc w:val="both"/>
        <w:rPr>
          <w:rFonts w:cstheme="minorHAnsi"/>
        </w:rPr>
      </w:pPr>
      <w:r w:rsidRPr="00E36FE5">
        <w:rPr>
          <w:rFonts w:cstheme="minorHAnsi"/>
        </w:rPr>
        <w:t xml:space="preserve">dopolnjevanje PVO po pripombah recenzije, javne obravnave in </w:t>
      </w:r>
      <w:proofErr w:type="spellStart"/>
      <w:r w:rsidRPr="00E36FE5">
        <w:rPr>
          <w:rFonts w:cstheme="minorHAnsi"/>
        </w:rPr>
        <w:t>mnenjedajalcev</w:t>
      </w:r>
      <w:proofErr w:type="spellEnd"/>
      <w:r w:rsidRPr="00E36FE5">
        <w:rPr>
          <w:rFonts w:cstheme="minorHAnsi"/>
        </w:rPr>
        <w:t>.</w:t>
      </w:r>
    </w:p>
    <w:p w14:paraId="24151E17" w14:textId="77777777" w:rsidR="007A5D73" w:rsidRPr="00E36FE5" w:rsidRDefault="00217DE8" w:rsidP="00E36FE5">
      <w:pPr>
        <w:pStyle w:val="PRO2"/>
        <w:numPr>
          <w:ilvl w:val="1"/>
          <w:numId w:val="13"/>
        </w:numPr>
        <w:tabs>
          <w:tab w:val="left" w:pos="1440"/>
        </w:tabs>
        <w:spacing w:after="0" w:line="276" w:lineRule="auto"/>
        <w:jc w:val="both"/>
        <w:rPr>
          <w:rFonts w:asciiTheme="minorHAnsi" w:hAnsiTheme="minorHAnsi" w:cstheme="minorHAnsi"/>
          <w:sz w:val="22"/>
          <w:szCs w:val="22"/>
        </w:rPr>
      </w:pPr>
      <w:r w:rsidRPr="00E36FE5">
        <w:rPr>
          <w:rFonts w:asciiTheme="minorHAnsi" w:hAnsiTheme="minorHAnsi" w:cstheme="minorHAnsi"/>
          <w:sz w:val="22"/>
          <w:szCs w:val="22"/>
        </w:rPr>
        <w:t>PREDHODNA DELA</w:t>
      </w:r>
      <w:r w:rsidR="00722892" w:rsidRPr="00E36FE5">
        <w:rPr>
          <w:rFonts w:asciiTheme="minorHAnsi" w:hAnsiTheme="minorHAnsi" w:cstheme="minorHAnsi"/>
          <w:sz w:val="22"/>
          <w:szCs w:val="22"/>
        </w:rPr>
        <w:t xml:space="preserve"> </w:t>
      </w:r>
    </w:p>
    <w:p w14:paraId="71CAB707" w14:textId="13F7EC04" w:rsidR="0091151A" w:rsidRPr="00E36FE5" w:rsidRDefault="0091151A" w:rsidP="00E36FE5">
      <w:pPr>
        <w:spacing w:line="276" w:lineRule="auto"/>
        <w:jc w:val="both"/>
        <w:rPr>
          <w:rFonts w:eastAsia="Times New Roman" w:cstheme="minorHAnsi"/>
          <w:bCs/>
          <w:lang w:eastAsia="sl-SI"/>
        </w:rPr>
      </w:pPr>
      <w:r w:rsidRPr="00E36FE5">
        <w:rPr>
          <w:rFonts w:eastAsia="Times New Roman" w:cstheme="minorHAnsi"/>
          <w:bCs/>
          <w:lang w:eastAsia="sl-SI"/>
        </w:rPr>
        <w:t>Predhodna dela obsegajo:</w:t>
      </w:r>
    </w:p>
    <w:p w14:paraId="08DC8A72"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pregled predhodno izdelane dokumentacije (</w:t>
      </w:r>
      <w:proofErr w:type="spellStart"/>
      <w:r w:rsidRPr="00E36FE5">
        <w:rPr>
          <w:rFonts w:cstheme="minorHAnsi"/>
        </w:rPr>
        <w:t>okoljske</w:t>
      </w:r>
      <w:proofErr w:type="spellEnd"/>
      <w:r w:rsidRPr="00E36FE5">
        <w:rPr>
          <w:rFonts w:cstheme="minorHAnsi"/>
        </w:rPr>
        <w:t xml:space="preserve"> in prostorske), vključno z mnenji ZRSVN in ZGS iz predhodnega postopka,</w:t>
      </w:r>
    </w:p>
    <w:p w14:paraId="0FB7F77B"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pregled in analiza vseh prejetih dokumentov in gradiva s strani MOPE in </w:t>
      </w:r>
      <w:proofErr w:type="spellStart"/>
      <w:r w:rsidRPr="00E36FE5">
        <w:rPr>
          <w:rFonts w:cstheme="minorHAnsi"/>
        </w:rPr>
        <w:t>mnenjedajalcev</w:t>
      </w:r>
      <w:proofErr w:type="spellEnd"/>
      <w:r w:rsidRPr="00E36FE5">
        <w:rPr>
          <w:rFonts w:cstheme="minorHAnsi"/>
        </w:rPr>
        <w:t>,</w:t>
      </w:r>
    </w:p>
    <w:p w14:paraId="1F9DE8C7"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pridobitev podatkov iz obstoječih evidenc za izdelavo PVO (habitatni tipi, naravne vrednote, varstveni režimi),</w:t>
      </w:r>
    </w:p>
    <w:p w14:paraId="07F7CB86" w14:textId="77777777"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zasnova PVO z opisom metodologije ocenjevanja vpliva po posameznih segmentih,</w:t>
      </w:r>
    </w:p>
    <w:p w14:paraId="4FA03D8E" w14:textId="13276EC8" w:rsidR="00217DE8" w:rsidRPr="00E36FE5" w:rsidRDefault="0091151A" w:rsidP="00E36FE5">
      <w:pPr>
        <w:pStyle w:val="Odstavekseznama"/>
        <w:numPr>
          <w:ilvl w:val="0"/>
          <w:numId w:val="30"/>
        </w:numPr>
        <w:spacing w:line="276" w:lineRule="auto"/>
        <w:jc w:val="both"/>
        <w:rPr>
          <w:rFonts w:cstheme="minorHAnsi"/>
        </w:rPr>
      </w:pPr>
      <w:r w:rsidRPr="00E36FE5">
        <w:rPr>
          <w:rFonts w:cstheme="minorHAnsi"/>
        </w:rPr>
        <w:t xml:space="preserve">ničelno stanje za vse segmente, ki so </w:t>
      </w:r>
      <w:proofErr w:type="spellStart"/>
      <w:r w:rsidRPr="00E36FE5">
        <w:rPr>
          <w:rFonts w:cstheme="minorHAnsi"/>
        </w:rPr>
        <w:t>okoljsko</w:t>
      </w:r>
      <w:proofErr w:type="spellEnd"/>
      <w:r w:rsidRPr="00E36FE5">
        <w:rPr>
          <w:rFonts w:cstheme="minorHAnsi"/>
        </w:rPr>
        <w:t xml:space="preserve"> relevantni za VVP Lom: podzemne vode, površinske vode, habitatni tipi in vrste Natura 2000, hrup, kakovost tal, svetlobno onesnaževanje.</w:t>
      </w:r>
    </w:p>
    <w:p w14:paraId="6AD1A61A" w14:textId="77777777" w:rsidR="0091151A" w:rsidRPr="00E36FE5" w:rsidRDefault="0091151A" w:rsidP="00E36FE5">
      <w:pPr>
        <w:pStyle w:val="Odstavekseznama"/>
        <w:spacing w:line="276" w:lineRule="auto"/>
        <w:ind w:left="284"/>
        <w:jc w:val="both"/>
        <w:rPr>
          <w:rFonts w:cstheme="minorHAnsi"/>
        </w:rPr>
      </w:pPr>
    </w:p>
    <w:p w14:paraId="183A3200" w14:textId="624645C2" w:rsidR="007A5D73" w:rsidRPr="00E36FE5" w:rsidRDefault="00217DE8" w:rsidP="00E36FE5">
      <w:pPr>
        <w:pStyle w:val="PRO2"/>
        <w:numPr>
          <w:ilvl w:val="1"/>
          <w:numId w:val="13"/>
        </w:numPr>
        <w:tabs>
          <w:tab w:val="left" w:pos="1440"/>
        </w:tabs>
        <w:spacing w:after="0" w:line="276" w:lineRule="auto"/>
        <w:jc w:val="both"/>
        <w:rPr>
          <w:rFonts w:asciiTheme="minorHAnsi" w:hAnsiTheme="minorHAnsi" w:cstheme="minorHAnsi"/>
          <w:sz w:val="22"/>
          <w:szCs w:val="22"/>
        </w:rPr>
      </w:pPr>
      <w:r w:rsidRPr="00E36FE5">
        <w:rPr>
          <w:rFonts w:asciiTheme="minorHAnsi" w:hAnsiTheme="minorHAnsi" w:cstheme="minorHAnsi"/>
          <w:sz w:val="22"/>
          <w:szCs w:val="22"/>
        </w:rPr>
        <w:t>OBSTOJEČE STANJE</w:t>
      </w:r>
      <w:r w:rsidR="00722892" w:rsidRPr="00E36FE5">
        <w:rPr>
          <w:rFonts w:asciiTheme="minorHAnsi" w:hAnsiTheme="minorHAnsi" w:cstheme="minorHAnsi"/>
          <w:sz w:val="22"/>
          <w:szCs w:val="22"/>
        </w:rPr>
        <w:t xml:space="preserve"> </w:t>
      </w:r>
    </w:p>
    <w:p w14:paraId="5C824D23" w14:textId="56A95677" w:rsidR="0091151A" w:rsidRPr="00E36FE5" w:rsidRDefault="0091151A" w:rsidP="00E36FE5">
      <w:pPr>
        <w:spacing w:line="276" w:lineRule="auto"/>
        <w:jc w:val="both"/>
        <w:rPr>
          <w:rFonts w:cstheme="minorHAnsi"/>
        </w:rPr>
      </w:pPr>
      <w:r w:rsidRPr="00E36FE5">
        <w:rPr>
          <w:rFonts w:cstheme="minorHAnsi"/>
        </w:rPr>
        <w:t>Opis obstoječega stanja okolja, v katerega se poseg umešča, oziroma o delih okolja, na katere bi poseg lahko pomembno vplival, z posebnim poudarkom na:</w:t>
      </w:r>
    </w:p>
    <w:p w14:paraId="0DD60C64" w14:textId="4AE89CAD"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stanju habitatnih tipov in vrst Natura 2000 v območjih SAC Krimsko hribovje–</w:t>
      </w:r>
      <w:proofErr w:type="spellStart"/>
      <w:r w:rsidRPr="00E36FE5">
        <w:rPr>
          <w:rFonts w:cstheme="minorHAnsi"/>
        </w:rPr>
        <w:t>Menišija</w:t>
      </w:r>
      <w:proofErr w:type="spellEnd"/>
      <w:r w:rsidRPr="00E36FE5">
        <w:rPr>
          <w:rFonts w:cstheme="minorHAnsi"/>
        </w:rPr>
        <w:t xml:space="preserve"> in SAC Notranjski trikotnik (</w:t>
      </w:r>
      <w:proofErr w:type="spellStart"/>
      <w:r w:rsidRPr="00E36FE5">
        <w:rPr>
          <w:rFonts w:cstheme="minorHAnsi"/>
        </w:rPr>
        <w:t>qualifikacijski</w:t>
      </w:r>
      <w:proofErr w:type="spellEnd"/>
      <w:r w:rsidRPr="00E36FE5">
        <w:rPr>
          <w:rFonts w:cstheme="minorHAnsi"/>
        </w:rPr>
        <w:t xml:space="preserve"> habitatni tip HT_91K0 Ilirski bukovi gozdovi, bukov kozliček, rogač, hribski urh, veliki pupek, netopirji, črtasti medvedek, velike zveri),</w:t>
      </w:r>
    </w:p>
    <w:p w14:paraId="67A6062F" w14:textId="51B8CB22"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stanju podzemnih voda na </w:t>
      </w:r>
      <w:r w:rsidR="00564A43">
        <w:rPr>
          <w:rFonts w:cstheme="minorHAnsi"/>
        </w:rPr>
        <w:t>kraškem</w:t>
      </w:r>
      <w:r w:rsidRPr="00E36FE5">
        <w:rPr>
          <w:rFonts w:cstheme="minorHAnsi"/>
        </w:rPr>
        <w:t xml:space="preserve"> terenu (neposredno vplivno območje </w:t>
      </w:r>
      <w:proofErr w:type="spellStart"/>
      <w:r w:rsidRPr="00E36FE5">
        <w:rPr>
          <w:rFonts w:cstheme="minorHAnsi"/>
        </w:rPr>
        <w:t>Deželove</w:t>
      </w:r>
      <w:proofErr w:type="spellEnd"/>
      <w:r w:rsidRPr="00E36FE5">
        <w:rPr>
          <w:rFonts w:cstheme="minorHAnsi"/>
        </w:rPr>
        <w:t xml:space="preserve"> jame in </w:t>
      </w:r>
      <w:r w:rsidR="000E1826">
        <w:rPr>
          <w:rFonts w:cstheme="minorHAnsi"/>
        </w:rPr>
        <w:t>kraškega</w:t>
      </w:r>
      <w:r w:rsidRPr="00E36FE5">
        <w:rPr>
          <w:rFonts w:cstheme="minorHAnsi"/>
        </w:rPr>
        <w:t xml:space="preserve"> vodnega sistema),</w:t>
      </w:r>
    </w:p>
    <w:p w14:paraId="67481935" w14:textId="2DEF743F"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stanju gozdnih vodotokov v vplivnem območju predvidenega posega,</w:t>
      </w:r>
    </w:p>
    <w:p w14:paraId="53FBE1D1" w14:textId="25E6C9A1"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kakovosti tal in gozdnih ekosistemov na območju predvidenega posega (skupno cca. 15 ha),</w:t>
      </w:r>
    </w:p>
    <w:p w14:paraId="32CE215E" w14:textId="6DEDB0BF" w:rsidR="007A5D73" w:rsidRPr="00E36FE5" w:rsidRDefault="0091151A" w:rsidP="00E36FE5">
      <w:pPr>
        <w:pStyle w:val="Odstavekseznama"/>
        <w:numPr>
          <w:ilvl w:val="0"/>
          <w:numId w:val="30"/>
        </w:numPr>
        <w:spacing w:line="276" w:lineRule="auto"/>
        <w:jc w:val="both"/>
        <w:rPr>
          <w:rFonts w:cstheme="minorHAnsi"/>
        </w:rPr>
      </w:pPr>
      <w:r w:rsidRPr="00E36FE5">
        <w:rPr>
          <w:rFonts w:cstheme="minorHAnsi"/>
        </w:rPr>
        <w:t>obstoječem hrupnem stanju (AC A1 kot obstoječi vir hrupa).</w:t>
      </w:r>
    </w:p>
    <w:p w14:paraId="52A281A7" w14:textId="77777777" w:rsidR="0091151A" w:rsidRPr="00E36FE5" w:rsidRDefault="0091151A" w:rsidP="00E36FE5">
      <w:pPr>
        <w:pStyle w:val="Odstavekseznama"/>
        <w:spacing w:line="276" w:lineRule="auto"/>
        <w:ind w:left="284"/>
        <w:jc w:val="both"/>
        <w:rPr>
          <w:rFonts w:cstheme="minorHAnsi"/>
        </w:rPr>
      </w:pPr>
    </w:p>
    <w:p w14:paraId="31D64975" w14:textId="77777777" w:rsidR="007A5D73" w:rsidRPr="00E36FE5" w:rsidRDefault="00217DE8" w:rsidP="00E36FE5">
      <w:pPr>
        <w:pStyle w:val="tehninoporoilo2"/>
        <w:spacing w:before="0" w:after="0" w:line="276" w:lineRule="auto"/>
        <w:jc w:val="both"/>
        <w:rPr>
          <w:rFonts w:asciiTheme="minorHAnsi" w:hAnsiTheme="minorHAnsi" w:cstheme="minorHAnsi"/>
          <w:szCs w:val="22"/>
        </w:rPr>
      </w:pPr>
      <w:r w:rsidRPr="00E36FE5">
        <w:rPr>
          <w:rFonts w:asciiTheme="minorHAnsi" w:hAnsiTheme="minorHAnsi" w:cstheme="minorHAnsi"/>
          <w:szCs w:val="22"/>
        </w:rPr>
        <w:t xml:space="preserve">IZDELAVA OKOLJSKIH USMERITEV IN PREVERITEV NJIHOVEGA UPOŠTEVANJA </w:t>
      </w:r>
    </w:p>
    <w:p w14:paraId="1EC959B6" w14:textId="1A6A8714" w:rsidR="0091151A" w:rsidRPr="00E36FE5" w:rsidRDefault="0091151A" w:rsidP="00E36FE5">
      <w:pPr>
        <w:spacing w:line="276" w:lineRule="auto"/>
        <w:jc w:val="both"/>
        <w:rPr>
          <w:rFonts w:eastAsia="Times New Roman" w:cstheme="minorHAnsi"/>
          <w:bCs/>
          <w:lang w:eastAsia="sl-SI"/>
        </w:rPr>
      </w:pPr>
      <w:r w:rsidRPr="00E36FE5">
        <w:rPr>
          <w:rFonts w:eastAsia="Times New Roman" w:cstheme="minorHAnsi"/>
          <w:bCs/>
          <w:lang w:eastAsia="sl-SI"/>
        </w:rPr>
        <w:t>Pisne usmeritve projektantu DGD in PZI ter ostalim izdelovalcem strokovnih podlag. Preverjanje strokovnih rešitev v smislu upoštevanja usmeritev, zlasti glede:</w:t>
      </w:r>
    </w:p>
    <w:p w14:paraId="2D83624D" w14:textId="0D73C5C9"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čiščenja odpadnih voda na </w:t>
      </w:r>
      <w:r w:rsidR="00564A43">
        <w:rPr>
          <w:rFonts w:cstheme="minorHAnsi"/>
        </w:rPr>
        <w:t>kraškem</w:t>
      </w:r>
      <w:r w:rsidRPr="00E36FE5">
        <w:rPr>
          <w:rFonts w:cstheme="minorHAnsi"/>
        </w:rPr>
        <w:t xml:space="preserve"> terenu (problematika MKČN – ustreznost parametrov iztoka, KPK, BPK5, dušik, fosfor, pH, zasičenost s kisikom – v skladu z zahtevami ZRSVN),</w:t>
      </w:r>
    </w:p>
    <w:p w14:paraId="245EECE1" w14:textId="57285CB5"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padavinskih voda z parkirnih površin (lovilci olj, </w:t>
      </w:r>
      <w:proofErr w:type="spellStart"/>
      <w:r w:rsidRPr="00E36FE5">
        <w:rPr>
          <w:rFonts w:cstheme="minorHAnsi"/>
        </w:rPr>
        <w:t>ponikovalna</w:t>
      </w:r>
      <w:proofErr w:type="spellEnd"/>
      <w:r w:rsidRPr="00E36FE5">
        <w:rPr>
          <w:rFonts w:cstheme="minorHAnsi"/>
        </w:rPr>
        <w:t xml:space="preserve"> polja – preveritev ustreznosti na </w:t>
      </w:r>
      <w:r w:rsidR="00564A43">
        <w:rPr>
          <w:rFonts w:cstheme="minorHAnsi"/>
        </w:rPr>
        <w:t>kraškem</w:t>
      </w:r>
      <w:r w:rsidRPr="00E36FE5">
        <w:rPr>
          <w:rFonts w:cstheme="minorHAnsi"/>
        </w:rPr>
        <w:t xml:space="preserve"> terenu),</w:t>
      </w:r>
    </w:p>
    <w:p w14:paraId="68B24376" w14:textId="59731C5F"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sezonskih omejitev sečnje gozda (varovano obdobje za bukovega </w:t>
      </w:r>
      <w:proofErr w:type="spellStart"/>
      <w:r w:rsidRPr="00E36FE5">
        <w:rPr>
          <w:rFonts w:cstheme="minorHAnsi"/>
        </w:rPr>
        <w:t>kozličarja</w:t>
      </w:r>
      <w:proofErr w:type="spellEnd"/>
      <w:r w:rsidRPr="00E36FE5">
        <w:rPr>
          <w:rFonts w:cstheme="minorHAnsi"/>
        </w:rPr>
        <w:t xml:space="preserve"> in rogača),</w:t>
      </w:r>
    </w:p>
    <w:p w14:paraId="19D2E9E6" w14:textId="17F11DF3" w:rsidR="0091151A" w:rsidRPr="00E36FE5" w:rsidRDefault="0091151A" w:rsidP="00E36FE5">
      <w:pPr>
        <w:pStyle w:val="Odstavekseznama"/>
        <w:numPr>
          <w:ilvl w:val="0"/>
          <w:numId w:val="30"/>
        </w:numPr>
        <w:spacing w:after="100" w:afterAutospacing="1" w:line="276" w:lineRule="auto"/>
        <w:jc w:val="both"/>
        <w:rPr>
          <w:rFonts w:cstheme="minorHAnsi"/>
        </w:rPr>
      </w:pPr>
      <w:r w:rsidRPr="00E36FE5">
        <w:rPr>
          <w:rFonts w:cstheme="minorHAnsi"/>
        </w:rPr>
        <w:t>svetlobnega onesnaževanja (zahteva ZRSVN – vpliv na netopirje),</w:t>
      </w:r>
    </w:p>
    <w:p w14:paraId="05461674" w14:textId="35599054" w:rsidR="00217DE8" w:rsidRPr="00E36FE5" w:rsidRDefault="0091151A" w:rsidP="00E36FE5">
      <w:pPr>
        <w:pStyle w:val="Odstavekseznama"/>
        <w:numPr>
          <w:ilvl w:val="0"/>
          <w:numId w:val="30"/>
        </w:numPr>
        <w:spacing w:line="276" w:lineRule="auto"/>
        <w:jc w:val="both"/>
        <w:rPr>
          <w:rFonts w:cstheme="minorHAnsi"/>
        </w:rPr>
      </w:pPr>
      <w:r w:rsidRPr="00E36FE5">
        <w:rPr>
          <w:rFonts w:cstheme="minorHAnsi"/>
        </w:rPr>
        <w:t xml:space="preserve">načrtovane dolžine gozdnih robov (cca. 1700 m) in </w:t>
      </w:r>
      <w:proofErr w:type="spellStart"/>
      <w:r w:rsidRPr="00E36FE5">
        <w:rPr>
          <w:rFonts w:cstheme="minorHAnsi"/>
        </w:rPr>
        <w:t>renaturalizacijskih</w:t>
      </w:r>
      <w:proofErr w:type="spellEnd"/>
      <w:r w:rsidRPr="00E36FE5">
        <w:rPr>
          <w:rFonts w:cstheme="minorHAnsi"/>
        </w:rPr>
        <w:t xml:space="preserve"> ukrepov.</w:t>
      </w:r>
    </w:p>
    <w:p w14:paraId="4802B065" w14:textId="77777777" w:rsidR="00E36FE5" w:rsidRPr="00E36FE5" w:rsidRDefault="00E36FE5" w:rsidP="00E36FE5">
      <w:pPr>
        <w:pStyle w:val="Odstavekseznama"/>
        <w:spacing w:line="276" w:lineRule="auto"/>
        <w:ind w:left="284"/>
        <w:jc w:val="both"/>
        <w:rPr>
          <w:rFonts w:cstheme="minorHAnsi"/>
        </w:rPr>
      </w:pPr>
    </w:p>
    <w:p w14:paraId="6CD82226" w14:textId="6B2485E9" w:rsidR="00217DE8" w:rsidRPr="00E36FE5" w:rsidRDefault="00E36FE5" w:rsidP="00E36FE5">
      <w:pPr>
        <w:pStyle w:val="PRO2"/>
        <w:numPr>
          <w:ilvl w:val="1"/>
          <w:numId w:val="13"/>
        </w:numPr>
        <w:tabs>
          <w:tab w:val="left" w:pos="1440"/>
        </w:tabs>
        <w:spacing w:after="0" w:line="276" w:lineRule="auto"/>
        <w:jc w:val="both"/>
        <w:rPr>
          <w:rFonts w:asciiTheme="minorHAnsi" w:hAnsiTheme="minorHAnsi" w:cstheme="minorHAnsi"/>
          <w:sz w:val="22"/>
          <w:szCs w:val="22"/>
        </w:rPr>
      </w:pPr>
      <w:r w:rsidRPr="00E36FE5">
        <w:rPr>
          <w:rFonts w:asciiTheme="minorHAnsi" w:hAnsiTheme="minorHAnsi" w:cstheme="minorHAnsi"/>
          <w:sz w:val="22"/>
          <w:szCs w:val="22"/>
        </w:rPr>
        <w:t>IZDELAVA POROČILA O VPLIVIH NA OKOLJE</w:t>
      </w:r>
    </w:p>
    <w:p w14:paraId="1617EB89" w14:textId="77777777" w:rsidR="00E36FE5" w:rsidRPr="00E36FE5" w:rsidRDefault="00E36FE5" w:rsidP="00E36FE5">
      <w:pPr>
        <w:spacing w:line="276" w:lineRule="auto"/>
        <w:jc w:val="both"/>
        <w:rPr>
          <w:rFonts w:eastAsia="Times New Roman" w:cstheme="minorHAnsi"/>
          <w:bCs/>
          <w:lang w:eastAsia="sl-SI"/>
        </w:rPr>
      </w:pPr>
      <w:r w:rsidRPr="00E36FE5">
        <w:rPr>
          <w:rFonts w:eastAsia="Times New Roman" w:cstheme="minorHAnsi"/>
          <w:bCs/>
          <w:lang w:eastAsia="sl-SI"/>
        </w:rPr>
        <w:t>Skladno z odločbo MOPE v predhodnem postopku se izdela Poročilo o vplivih na okolje za zagotavljanje popolne vloge za pridobitev IGD. Osnova za pripravo PVO je DGD dokumentacija za VVP Lom, usklajena z IZP dokumentacijo.</w:t>
      </w:r>
    </w:p>
    <w:p w14:paraId="2EB3A7E2" w14:textId="77777777" w:rsidR="00E36FE5" w:rsidRPr="00E36FE5" w:rsidRDefault="00E36FE5" w:rsidP="00E36FE5">
      <w:pPr>
        <w:spacing w:line="276" w:lineRule="auto"/>
        <w:jc w:val="both"/>
        <w:rPr>
          <w:rFonts w:eastAsia="Times New Roman" w:cstheme="minorHAnsi"/>
          <w:bCs/>
          <w:lang w:eastAsia="sl-SI"/>
        </w:rPr>
      </w:pPr>
    </w:p>
    <w:p w14:paraId="4FC97370" w14:textId="5E1371A8" w:rsidR="00E36FE5" w:rsidRPr="00E36FE5" w:rsidRDefault="00E36FE5" w:rsidP="00E36FE5">
      <w:pPr>
        <w:spacing w:line="276" w:lineRule="auto"/>
        <w:jc w:val="both"/>
        <w:rPr>
          <w:rFonts w:eastAsia="Times New Roman" w:cstheme="minorHAnsi"/>
          <w:bCs/>
          <w:lang w:eastAsia="sl-SI"/>
        </w:rPr>
      </w:pPr>
      <w:r w:rsidRPr="00E36FE5">
        <w:rPr>
          <w:rFonts w:eastAsia="Times New Roman" w:cstheme="minorHAnsi"/>
          <w:bCs/>
          <w:lang w:eastAsia="sl-SI"/>
        </w:rPr>
        <w:lastRenderedPageBreak/>
        <w:t>Pri pripravi poročila o vplivih nameravanega posega mora biti upoštevana Uredba o vsebini poročila o vplivih nameravanega posega na okolje (Ur. l. RS, št. 36/09, 40/17 in 44/22 – ZVO-2). Upoštevana mora biti vsa veljavna zakonodaja s področja varstva okolja, ki velja za obravnavani poseg.</w:t>
      </w:r>
    </w:p>
    <w:p w14:paraId="0401F1C6" w14:textId="77777777" w:rsidR="004B73F2" w:rsidRDefault="004B73F2" w:rsidP="00E36FE5">
      <w:pPr>
        <w:spacing w:line="276" w:lineRule="auto"/>
        <w:jc w:val="both"/>
        <w:rPr>
          <w:rFonts w:eastAsia="Times New Roman" w:cstheme="minorHAnsi"/>
          <w:bCs/>
          <w:lang w:eastAsia="sl-SI"/>
        </w:rPr>
      </w:pPr>
    </w:p>
    <w:p w14:paraId="2091DCA9" w14:textId="77777777" w:rsidR="004B73F2" w:rsidRPr="004B73F2" w:rsidRDefault="004B73F2" w:rsidP="004B73F2">
      <w:pPr>
        <w:spacing w:line="276" w:lineRule="auto"/>
        <w:jc w:val="both"/>
        <w:rPr>
          <w:rFonts w:eastAsia="Times New Roman" w:cstheme="minorHAnsi"/>
          <w:bCs/>
          <w:lang w:eastAsia="sl-SI"/>
        </w:rPr>
      </w:pPr>
      <w:r w:rsidRPr="004B73F2">
        <w:rPr>
          <w:rFonts w:eastAsia="Times New Roman" w:cstheme="minorHAnsi"/>
          <w:bCs/>
          <w:lang w:eastAsia="sl-SI"/>
        </w:rPr>
        <w:t>Pri izdelavi PVO mora izvajalec poleg zgoraj navedenih predpisov upoštevati zlasti naslednjo veljavno zakonodajo:</w:t>
      </w:r>
    </w:p>
    <w:p w14:paraId="290DCC6F" w14:textId="77777777" w:rsidR="004B73F2" w:rsidRDefault="004B73F2" w:rsidP="004B73F2">
      <w:pPr>
        <w:spacing w:line="276" w:lineRule="auto"/>
        <w:jc w:val="both"/>
        <w:rPr>
          <w:rFonts w:eastAsia="Times New Roman" w:cstheme="minorHAnsi"/>
          <w:bCs/>
          <w:lang w:eastAsia="sl-SI"/>
        </w:rPr>
      </w:pPr>
      <w:r w:rsidRPr="004B73F2">
        <w:rPr>
          <w:rFonts w:eastAsia="Times New Roman" w:cstheme="minorHAnsi"/>
          <w:b/>
          <w:lang w:eastAsia="sl-SI"/>
        </w:rPr>
        <w:t>Varstvo narave in Natura 2000:</w:t>
      </w:r>
      <w:r w:rsidRPr="004B73F2">
        <w:rPr>
          <w:rFonts w:eastAsia="Times New Roman" w:cstheme="minorHAnsi"/>
          <w:bCs/>
          <w:lang w:eastAsia="sl-SI"/>
        </w:rPr>
        <w:t xml:space="preserve"> </w:t>
      </w:r>
    </w:p>
    <w:p w14:paraId="73DEDDB9" w14:textId="77777777" w:rsidR="004B73F2" w:rsidRPr="00DB429E" w:rsidRDefault="004B73F2" w:rsidP="00DB429E">
      <w:pPr>
        <w:pStyle w:val="Odstavekseznama"/>
        <w:numPr>
          <w:ilvl w:val="0"/>
          <w:numId w:val="38"/>
        </w:numPr>
        <w:spacing w:line="276" w:lineRule="auto"/>
        <w:jc w:val="both"/>
        <w:rPr>
          <w:rFonts w:eastAsia="Times New Roman" w:cstheme="minorHAnsi"/>
          <w:bCs/>
          <w:lang w:eastAsia="sl-SI"/>
        </w:rPr>
      </w:pPr>
      <w:r w:rsidRPr="00DB429E">
        <w:rPr>
          <w:rFonts w:eastAsia="Times New Roman" w:cstheme="minorHAnsi"/>
          <w:bCs/>
          <w:lang w:eastAsia="sl-SI"/>
        </w:rPr>
        <w:t xml:space="preserve">Zakon o ohranjanju narave (ZON) (Ur. l. RS, št. 96/04 – uradno prečiščeno besedilo, 61/06 – ZDru-1, 8/10 – ZSKZ-B, 46/14, 21/18 – </w:t>
      </w:r>
      <w:proofErr w:type="spellStart"/>
      <w:r w:rsidRPr="00DB429E">
        <w:rPr>
          <w:rFonts w:eastAsia="Times New Roman" w:cstheme="minorHAnsi"/>
          <w:bCs/>
          <w:lang w:eastAsia="sl-SI"/>
        </w:rPr>
        <w:t>ZNOrg</w:t>
      </w:r>
      <w:proofErr w:type="spellEnd"/>
      <w:r w:rsidRPr="00DB429E">
        <w:rPr>
          <w:rFonts w:eastAsia="Times New Roman" w:cstheme="minorHAnsi"/>
          <w:bCs/>
          <w:lang w:eastAsia="sl-SI"/>
        </w:rPr>
        <w:t xml:space="preserve">, 31/18, 82/20, 3/22 – </w:t>
      </w:r>
      <w:proofErr w:type="spellStart"/>
      <w:r w:rsidRPr="00DB429E">
        <w:rPr>
          <w:rFonts w:eastAsia="Times New Roman" w:cstheme="minorHAnsi"/>
          <w:bCs/>
          <w:lang w:eastAsia="sl-SI"/>
        </w:rPr>
        <w:t>ZDeb</w:t>
      </w:r>
      <w:proofErr w:type="spellEnd"/>
      <w:r w:rsidRPr="00DB429E">
        <w:rPr>
          <w:rFonts w:eastAsia="Times New Roman" w:cstheme="minorHAnsi"/>
          <w:bCs/>
          <w:lang w:eastAsia="sl-SI"/>
        </w:rPr>
        <w:t xml:space="preserve">, 105/22 – ZZNŠPP, 18/23 – ZDU-1O in 97/25); Uredba o posebnih varstvenih območjih (območjih Natura 2000) (Ur. l. RS, št. 49/04, 110/04, 59/07, 43/08, 8/12, 33/13, 39/13 – </w:t>
      </w:r>
      <w:proofErr w:type="spellStart"/>
      <w:r w:rsidRPr="00DB429E">
        <w:rPr>
          <w:rFonts w:eastAsia="Times New Roman" w:cstheme="minorHAnsi"/>
          <w:bCs/>
          <w:lang w:eastAsia="sl-SI"/>
        </w:rPr>
        <w:t>odl</w:t>
      </w:r>
      <w:proofErr w:type="spellEnd"/>
      <w:r w:rsidRPr="00DB429E">
        <w:rPr>
          <w:rFonts w:eastAsia="Times New Roman" w:cstheme="minorHAnsi"/>
          <w:bCs/>
          <w:lang w:eastAsia="sl-SI"/>
        </w:rPr>
        <w:t xml:space="preserve">. US, 3/14, 21/16 in 47/18); </w:t>
      </w:r>
    </w:p>
    <w:p w14:paraId="6671B6B5" w14:textId="77777777" w:rsidR="004B73F2" w:rsidRPr="00DB429E" w:rsidRDefault="004B73F2" w:rsidP="00DB429E">
      <w:pPr>
        <w:pStyle w:val="Odstavekseznama"/>
        <w:numPr>
          <w:ilvl w:val="0"/>
          <w:numId w:val="38"/>
        </w:numPr>
        <w:spacing w:line="276" w:lineRule="auto"/>
        <w:jc w:val="both"/>
        <w:rPr>
          <w:rFonts w:eastAsia="Times New Roman" w:cstheme="minorHAnsi"/>
          <w:bCs/>
          <w:lang w:eastAsia="sl-SI"/>
        </w:rPr>
      </w:pPr>
      <w:r w:rsidRPr="00DB429E">
        <w:rPr>
          <w:rFonts w:eastAsia="Times New Roman" w:cstheme="minorHAnsi"/>
          <w:bCs/>
          <w:lang w:eastAsia="sl-SI"/>
        </w:rPr>
        <w:t xml:space="preserve">Uredba o ekološko pomembnih območjih (Ur. l. RS, št. 48/04, 33/13, 99/13 in 47/18); </w:t>
      </w:r>
    </w:p>
    <w:p w14:paraId="14985025" w14:textId="77777777" w:rsidR="004B73F2" w:rsidRPr="00DB429E" w:rsidRDefault="004B73F2" w:rsidP="00DB429E">
      <w:pPr>
        <w:pStyle w:val="Odstavekseznama"/>
        <w:numPr>
          <w:ilvl w:val="0"/>
          <w:numId w:val="38"/>
        </w:numPr>
        <w:spacing w:line="276" w:lineRule="auto"/>
        <w:jc w:val="both"/>
        <w:rPr>
          <w:rFonts w:eastAsia="Times New Roman" w:cstheme="minorHAnsi"/>
          <w:bCs/>
          <w:lang w:eastAsia="sl-SI"/>
        </w:rPr>
      </w:pPr>
      <w:r w:rsidRPr="00DB429E">
        <w:rPr>
          <w:rFonts w:eastAsia="Times New Roman" w:cstheme="minorHAnsi"/>
          <w:bCs/>
          <w:lang w:eastAsia="sl-SI"/>
        </w:rPr>
        <w:t xml:space="preserve">Uredba o zavarovanih prosto živečih živalskih vrstah (Ur. l. RS, št. 46/04, 109/04, 84/05, 115/07, 32/08 – </w:t>
      </w:r>
      <w:proofErr w:type="spellStart"/>
      <w:r w:rsidRPr="00DB429E">
        <w:rPr>
          <w:rFonts w:eastAsia="Times New Roman" w:cstheme="minorHAnsi"/>
          <w:bCs/>
          <w:lang w:eastAsia="sl-SI"/>
        </w:rPr>
        <w:t>odl</w:t>
      </w:r>
      <w:proofErr w:type="spellEnd"/>
      <w:r w:rsidRPr="00DB429E">
        <w:rPr>
          <w:rFonts w:eastAsia="Times New Roman" w:cstheme="minorHAnsi"/>
          <w:bCs/>
          <w:lang w:eastAsia="sl-SI"/>
        </w:rPr>
        <w:t>. US, 96/08, 36/09, 102/11, 15/14, 64/16 in 62/19);</w:t>
      </w:r>
    </w:p>
    <w:p w14:paraId="16CB054E" w14:textId="6D891F7D" w:rsidR="004B73F2" w:rsidRPr="00DB429E" w:rsidRDefault="004B73F2" w:rsidP="00DB429E">
      <w:pPr>
        <w:pStyle w:val="Odstavekseznama"/>
        <w:numPr>
          <w:ilvl w:val="0"/>
          <w:numId w:val="38"/>
        </w:numPr>
        <w:spacing w:line="276" w:lineRule="auto"/>
        <w:jc w:val="both"/>
        <w:rPr>
          <w:rFonts w:eastAsia="Times New Roman" w:cstheme="minorHAnsi"/>
          <w:bCs/>
          <w:lang w:eastAsia="sl-SI"/>
        </w:rPr>
      </w:pPr>
      <w:r w:rsidRPr="00DB429E">
        <w:rPr>
          <w:rFonts w:eastAsia="Times New Roman" w:cstheme="minorHAnsi"/>
          <w:bCs/>
          <w:lang w:eastAsia="sl-SI"/>
        </w:rPr>
        <w:t>Pravilnik o uvrstitvi ogroženih rastlinskih in živalskih vrst v rdeči seznam (Ur. l. RS, št. 82/02 in 42/10).</w:t>
      </w:r>
    </w:p>
    <w:p w14:paraId="73F08772" w14:textId="77777777" w:rsidR="004B73F2" w:rsidRPr="004B73F2" w:rsidRDefault="004B73F2" w:rsidP="004B73F2">
      <w:pPr>
        <w:spacing w:line="276" w:lineRule="auto"/>
        <w:jc w:val="both"/>
        <w:rPr>
          <w:rFonts w:eastAsia="Times New Roman" w:cstheme="minorHAnsi"/>
          <w:b/>
          <w:lang w:eastAsia="sl-SI"/>
        </w:rPr>
      </w:pPr>
      <w:r w:rsidRPr="004B73F2">
        <w:rPr>
          <w:rFonts w:eastAsia="Times New Roman" w:cstheme="minorHAnsi"/>
          <w:b/>
          <w:lang w:eastAsia="sl-SI"/>
        </w:rPr>
        <w:t xml:space="preserve">Gozdarstvo: </w:t>
      </w:r>
    </w:p>
    <w:p w14:paraId="73050414" w14:textId="77777777" w:rsidR="00565C58" w:rsidRPr="00DB429E" w:rsidRDefault="004B73F2" w:rsidP="00DB429E">
      <w:pPr>
        <w:pStyle w:val="Odstavekseznama"/>
        <w:numPr>
          <w:ilvl w:val="0"/>
          <w:numId w:val="39"/>
        </w:numPr>
        <w:spacing w:line="276" w:lineRule="auto"/>
        <w:jc w:val="both"/>
        <w:rPr>
          <w:rFonts w:eastAsia="Times New Roman" w:cstheme="minorHAnsi"/>
          <w:bCs/>
          <w:lang w:eastAsia="sl-SI"/>
        </w:rPr>
      </w:pPr>
      <w:r w:rsidRPr="00DB429E">
        <w:rPr>
          <w:rFonts w:eastAsia="Times New Roman" w:cstheme="minorHAnsi"/>
          <w:bCs/>
          <w:lang w:eastAsia="sl-SI"/>
        </w:rPr>
        <w:t xml:space="preserve">Zakon o gozdovih (ZG) (Ur. l. RS, št. 30/93, 56/99 – ZON, 67/02, 110/02 – ZGO-1, 115/06 – ORZG40, 110/07, 106/10, 63/13, 101/13 – </w:t>
      </w:r>
      <w:proofErr w:type="spellStart"/>
      <w:r w:rsidRPr="00DB429E">
        <w:rPr>
          <w:rFonts w:eastAsia="Times New Roman" w:cstheme="minorHAnsi"/>
          <w:bCs/>
          <w:lang w:eastAsia="sl-SI"/>
        </w:rPr>
        <w:t>ZDavNepr</w:t>
      </w:r>
      <w:proofErr w:type="spellEnd"/>
      <w:r w:rsidRPr="00DB429E">
        <w:rPr>
          <w:rFonts w:eastAsia="Times New Roman" w:cstheme="minorHAnsi"/>
          <w:bCs/>
          <w:lang w:eastAsia="sl-SI"/>
        </w:rPr>
        <w:t xml:space="preserve">, 17/14, 22/14 – </w:t>
      </w:r>
      <w:proofErr w:type="spellStart"/>
      <w:r w:rsidRPr="00DB429E">
        <w:rPr>
          <w:rFonts w:eastAsia="Times New Roman" w:cstheme="minorHAnsi"/>
          <w:bCs/>
          <w:lang w:eastAsia="sl-SI"/>
        </w:rPr>
        <w:t>odl</w:t>
      </w:r>
      <w:proofErr w:type="spellEnd"/>
      <w:r w:rsidRPr="00DB429E">
        <w:rPr>
          <w:rFonts w:eastAsia="Times New Roman" w:cstheme="minorHAnsi"/>
          <w:bCs/>
          <w:lang w:eastAsia="sl-SI"/>
        </w:rPr>
        <w:t xml:space="preserve">. US, 24/15, 9/16 – ZGGLRS, 77/16, 78/23 – ZUNPEOVE in 85/25) – obvezen zaradi krčitve cca. 15 ha gozda in sklicevanja na sezonske omejitve sečnje; </w:t>
      </w:r>
    </w:p>
    <w:p w14:paraId="059746E0" w14:textId="63C0B5A2" w:rsidR="004B73F2" w:rsidRPr="00DB429E" w:rsidRDefault="004B73F2" w:rsidP="00DB429E">
      <w:pPr>
        <w:pStyle w:val="Odstavekseznama"/>
        <w:numPr>
          <w:ilvl w:val="0"/>
          <w:numId w:val="39"/>
        </w:numPr>
        <w:spacing w:line="276" w:lineRule="auto"/>
        <w:jc w:val="both"/>
        <w:rPr>
          <w:rFonts w:eastAsia="Times New Roman" w:cstheme="minorHAnsi"/>
          <w:bCs/>
          <w:lang w:eastAsia="sl-SI"/>
        </w:rPr>
      </w:pPr>
      <w:r w:rsidRPr="00DB429E">
        <w:rPr>
          <w:rFonts w:eastAsia="Times New Roman" w:cstheme="minorHAnsi"/>
          <w:bCs/>
          <w:lang w:eastAsia="sl-SI"/>
        </w:rPr>
        <w:t>Pravilnik o izvajanju sečnje, ravnanju s sečnimi ostanki, spravilu in zlaganju gozdnih lesnih sortimentov (Ur. l. RS, št. 55/94, 95/04, 110/08 in 83/13).</w:t>
      </w:r>
    </w:p>
    <w:p w14:paraId="07127D4A" w14:textId="77777777" w:rsidR="00565C58" w:rsidRPr="00565C58" w:rsidRDefault="004B73F2" w:rsidP="004B73F2">
      <w:pPr>
        <w:spacing w:line="276" w:lineRule="auto"/>
        <w:jc w:val="both"/>
        <w:rPr>
          <w:rFonts w:eastAsia="Times New Roman" w:cstheme="minorHAnsi"/>
          <w:b/>
          <w:lang w:eastAsia="sl-SI"/>
        </w:rPr>
      </w:pPr>
      <w:r w:rsidRPr="00565C58">
        <w:rPr>
          <w:rFonts w:eastAsia="Times New Roman" w:cstheme="minorHAnsi"/>
          <w:b/>
          <w:lang w:eastAsia="sl-SI"/>
        </w:rPr>
        <w:t xml:space="preserve">Gradbeno-prostorska zakonodaja (dopolnilno k zgoraj navedenima ZUreP-3 in GZ-1): </w:t>
      </w:r>
    </w:p>
    <w:p w14:paraId="1786A212" w14:textId="1E882F6C" w:rsidR="004B73F2" w:rsidRPr="00DB429E" w:rsidRDefault="004B73F2" w:rsidP="00DB429E">
      <w:pPr>
        <w:pStyle w:val="Odstavekseznama"/>
        <w:numPr>
          <w:ilvl w:val="0"/>
          <w:numId w:val="40"/>
        </w:numPr>
        <w:spacing w:line="276" w:lineRule="auto"/>
        <w:jc w:val="both"/>
        <w:rPr>
          <w:rFonts w:eastAsia="Times New Roman" w:cstheme="minorHAnsi"/>
          <w:bCs/>
          <w:lang w:eastAsia="sl-SI"/>
        </w:rPr>
      </w:pPr>
      <w:r w:rsidRPr="00DB429E">
        <w:rPr>
          <w:rFonts w:eastAsia="Times New Roman" w:cstheme="minorHAnsi"/>
          <w:bCs/>
          <w:lang w:eastAsia="sl-SI"/>
        </w:rPr>
        <w:t>Uredba o razvrščanju objektov (Ur. l. RS, št. 96/22)</w:t>
      </w:r>
      <w:r w:rsidR="00565C58" w:rsidRPr="00DB429E">
        <w:rPr>
          <w:rFonts w:eastAsia="Times New Roman" w:cstheme="minorHAnsi"/>
          <w:bCs/>
          <w:lang w:eastAsia="sl-SI"/>
        </w:rPr>
        <w:t>.</w:t>
      </w:r>
    </w:p>
    <w:p w14:paraId="57920215" w14:textId="77777777" w:rsidR="00565C58" w:rsidRDefault="004B73F2" w:rsidP="004B73F2">
      <w:pPr>
        <w:spacing w:line="276" w:lineRule="auto"/>
        <w:jc w:val="both"/>
        <w:rPr>
          <w:rFonts w:eastAsia="Times New Roman" w:cstheme="minorHAnsi"/>
          <w:bCs/>
          <w:lang w:eastAsia="sl-SI"/>
        </w:rPr>
      </w:pPr>
      <w:r w:rsidRPr="00565C58">
        <w:rPr>
          <w:rFonts w:eastAsia="Times New Roman" w:cstheme="minorHAnsi"/>
          <w:b/>
          <w:lang w:eastAsia="sl-SI"/>
        </w:rPr>
        <w:t>Vode (kraški teren – kritično za VVP Lom):</w:t>
      </w:r>
      <w:r w:rsidRPr="004B73F2">
        <w:rPr>
          <w:rFonts w:eastAsia="Times New Roman" w:cstheme="minorHAnsi"/>
          <w:bCs/>
          <w:lang w:eastAsia="sl-SI"/>
        </w:rPr>
        <w:t xml:space="preserve"> </w:t>
      </w:r>
    </w:p>
    <w:p w14:paraId="5E0DBDEC" w14:textId="77777777" w:rsidR="00565C58" w:rsidRPr="00DB429E" w:rsidRDefault="004B73F2" w:rsidP="00DB429E">
      <w:pPr>
        <w:pStyle w:val="Odstavekseznama"/>
        <w:numPr>
          <w:ilvl w:val="0"/>
          <w:numId w:val="41"/>
        </w:numPr>
        <w:spacing w:line="276" w:lineRule="auto"/>
        <w:jc w:val="both"/>
        <w:rPr>
          <w:rFonts w:eastAsia="Times New Roman" w:cstheme="minorHAnsi"/>
          <w:bCs/>
          <w:lang w:eastAsia="sl-SI"/>
        </w:rPr>
      </w:pPr>
      <w:r w:rsidRPr="00DB429E">
        <w:rPr>
          <w:rFonts w:eastAsia="Times New Roman" w:cstheme="minorHAnsi"/>
          <w:bCs/>
          <w:lang w:eastAsia="sl-SI"/>
        </w:rPr>
        <w:t xml:space="preserve">Zakon o vodah (ZV-1) (Ur. l. RS, št. 67/02, 2/04 – ZZdrI-A, 41/04 – ZVO-1, 57/08, 57/12, 100/13, 40/14, 56/15, 65/20, 35/23 – </w:t>
      </w:r>
      <w:proofErr w:type="spellStart"/>
      <w:r w:rsidRPr="00DB429E">
        <w:rPr>
          <w:rFonts w:eastAsia="Times New Roman" w:cstheme="minorHAnsi"/>
          <w:bCs/>
          <w:lang w:eastAsia="sl-SI"/>
        </w:rPr>
        <w:t>odl</w:t>
      </w:r>
      <w:proofErr w:type="spellEnd"/>
      <w:r w:rsidRPr="00DB429E">
        <w:rPr>
          <w:rFonts w:eastAsia="Times New Roman" w:cstheme="minorHAnsi"/>
          <w:bCs/>
          <w:lang w:eastAsia="sl-SI"/>
        </w:rPr>
        <w:t xml:space="preserve">. US, 78/23 – ZUNPEOVE in 52/24 – </w:t>
      </w:r>
      <w:proofErr w:type="spellStart"/>
      <w:r w:rsidRPr="00DB429E">
        <w:rPr>
          <w:rFonts w:eastAsia="Times New Roman" w:cstheme="minorHAnsi"/>
          <w:bCs/>
          <w:lang w:eastAsia="sl-SI"/>
        </w:rPr>
        <w:t>odl</w:t>
      </w:r>
      <w:proofErr w:type="spellEnd"/>
      <w:r w:rsidRPr="00DB429E">
        <w:rPr>
          <w:rFonts w:eastAsia="Times New Roman" w:cstheme="minorHAnsi"/>
          <w:bCs/>
          <w:lang w:eastAsia="sl-SI"/>
        </w:rPr>
        <w:t xml:space="preserve">. US); </w:t>
      </w:r>
    </w:p>
    <w:p w14:paraId="28C0A3EC" w14:textId="77777777" w:rsidR="00565C58" w:rsidRPr="00DB429E" w:rsidRDefault="004B73F2" w:rsidP="00DB429E">
      <w:pPr>
        <w:pStyle w:val="Odstavekseznama"/>
        <w:numPr>
          <w:ilvl w:val="0"/>
          <w:numId w:val="41"/>
        </w:numPr>
        <w:spacing w:line="276" w:lineRule="auto"/>
        <w:jc w:val="both"/>
        <w:rPr>
          <w:rFonts w:eastAsia="Times New Roman" w:cstheme="minorHAnsi"/>
          <w:bCs/>
          <w:lang w:eastAsia="sl-SI"/>
        </w:rPr>
      </w:pPr>
      <w:r w:rsidRPr="00DB429E">
        <w:rPr>
          <w:rFonts w:eastAsia="Times New Roman" w:cstheme="minorHAnsi"/>
          <w:bCs/>
          <w:lang w:eastAsia="sl-SI"/>
        </w:rPr>
        <w:t xml:space="preserve">Uredba o stanju podzemnih voda (Ur. l. RS, št. 25/09, 68/12, 66/16 in 44/22 – ZVO-2); </w:t>
      </w:r>
    </w:p>
    <w:p w14:paraId="777939CE" w14:textId="77777777" w:rsidR="00565C58" w:rsidRPr="00DB429E" w:rsidRDefault="004B73F2" w:rsidP="00DB429E">
      <w:pPr>
        <w:pStyle w:val="Odstavekseznama"/>
        <w:numPr>
          <w:ilvl w:val="0"/>
          <w:numId w:val="41"/>
        </w:numPr>
        <w:spacing w:line="276" w:lineRule="auto"/>
        <w:jc w:val="both"/>
        <w:rPr>
          <w:rFonts w:eastAsia="Times New Roman" w:cstheme="minorHAnsi"/>
          <w:bCs/>
          <w:lang w:eastAsia="sl-SI"/>
        </w:rPr>
      </w:pPr>
      <w:r w:rsidRPr="00DB429E">
        <w:rPr>
          <w:rFonts w:eastAsia="Times New Roman" w:cstheme="minorHAnsi"/>
          <w:bCs/>
          <w:lang w:eastAsia="sl-SI"/>
        </w:rPr>
        <w:t xml:space="preserve">Uredba o stanju površinskih voda (Ur. l. RS, št. 14/09, 98/10, 96/13, 24/16 in 44/22 – ZVO-2); </w:t>
      </w:r>
    </w:p>
    <w:p w14:paraId="50CE472E" w14:textId="77777777" w:rsidR="00565C58" w:rsidRPr="00DB429E" w:rsidRDefault="004B73F2" w:rsidP="00DB429E">
      <w:pPr>
        <w:pStyle w:val="Odstavekseznama"/>
        <w:numPr>
          <w:ilvl w:val="0"/>
          <w:numId w:val="41"/>
        </w:numPr>
        <w:spacing w:line="276" w:lineRule="auto"/>
        <w:jc w:val="both"/>
        <w:rPr>
          <w:rFonts w:eastAsia="Times New Roman" w:cstheme="minorHAnsi"/>
          <w:bCs/>
          <w:lang w:eastAsia="sl-SI"/>
        </w:rPr>
      </w:pPr>
      <w:r w:rsidRPr="00DB429E">
        <w:rPr>
          <w:rFonts w:eastAsia="Times New Roman" w:cstheme="minorHAnsi"/>
          <w:bCs/>
          <w:lang w:eastAsia="sl-SI"/>
        </w:rPr>
        <w:t xml:space="preserve">Uredba o odvajanju in čiščenju komunalne odpadne vode (Ur. l. RS, št. 98/15, 76/17, 81/19, 194/21, 44/22 – ZVO-2, 21/25 – ZOPVOOV in 113/25) – neposredno relevantna zaradi izrecnega opozorila ZRSVN o problematiki MKČN v kraškem okolju; </w:t>
      </w:r>
    </w:p>
    <w:p w14:paraId="230443D7" w14:textId="00AB905F" w:rsidR="004B73F2" w:rsidRPr="00DB429E" w:rsidRDefault="004B73F2" w:rsidP="00DB429E">
      <w:pPr>
        <w:pStyle w:val="Odstavekseznama"/>
        <w:numPr>
          <w:ilvl w:val="0"/>
          <w:numId w:val="41"/>
        </w:numPr>
        <w:spacing w:line="276" w:lineRule="auto"/>
        <w:jc w:val="both"/>
        <w:rPr>
          <w:rFonts w:eastAsia="Times New Roman" w:cstheme="minorHAnsi"/>
          <w:bCs/>
          <w:lang w:eastAsia="sl-SI"/>
        </w:rPr>
      </w:pPr>
      <w:r w:rsidRPr="00DB429E">
        <w:rPr>
          <w:rFonts w:eastAsia="Times New Roman" w:cstheme="minorHAnsi"/>
          <w:bCs/>
          <w:lang w:eastAsia="sl-SI"/>
        </w:rPr>
        <w:t>Uredba o emisiji snovi in toplote pri odvajanju odpadnih voda v vode in javno kanalizacijo (Ur. l. RS, št. 64/12, 64/14, 98/15, 44/22 – ZVO-2, 75/22 in 157/22).</w:t>
      </w:r>
    </w:p>
    <w:p w14:paraId="162D547D" w14:textId="77777777" w:rsidR="00565C58" w:rsidRDefault="004B73F2" w:rsidP="004B73F2">
      <w:pPr>
        <w:spacing w:line="276" w:lineRule="auto"/>
        <w:jc w:val="both"/>
        <w:rPr>
          <w:rFonts w:eastAsia="Times New Roman" w:cstheme="minorHAnsi"/>
          <w:bCs/>
          <w:lang w:eastAsia="sl-SI"/>
        </w:rPr>
      </w:pPr>
      <w:r w:rsidRPr="00565C58">
        <w:rPr>
          <w:rFonts w:eastAsia="Times New Roman" w:cstheme="minorHAnsi"/>
          <w:b/>
          <w:lang w:eastAsia="sl-SI"/>
        </w:rPr>
        <w:t>Hrup, zrak, svetloba:</w:t>
      </w:r>
      <w:r w:rsidRPr="004B73F2">
        <w:rPr>
          <w:rFonts w:eastAsia="Times New Roman" w:cstheme="minorHAnsi"/>
          <w:bCs/>
          <w:lang w:eastAsia="sl-SI"/>
        </w:rPr>
        <w:t xml:space="preserve"> </w:t>
      </w:r>
    </w:p>
    <w:p w14:paraId="2EFB63F2" w14:textId="77777777" w:rsidR="00565C58" w:rsidRPr="00DB429E" w:rsidRDefault="004B73F2" w:rsidP="00DB429E">
      <w:pPr>
        <w:pStyle w:val="Odstavekseznama"/>
        <w:numPr>
          <w:ilvl w:val="0"/>
          <w:numId w:val="42"/>
        </w:numPr>
        <w:spacing w:line="276" w:lineRule="auto"/>
        <w:jc w:val="both"/>
        <w:rPr>
          <w:rFonts w:eastAsia="Times New Roman" w:cstheme="minorHAnsi"/>
          <w:bCs/>
          <w:lang w:eastAsia="sl-SI"/>
        </w:rPr>
      </w:pPr>
      <w:r w:rsidRPr="00DB429E">
        <w:rPr>
          <w:rFonts w:eastAsia="Times New Roman" w:cstheme="minorHAnsi"/>
          <w:bCs/>
          <w:lang w:eastAsia="sl-SI"/>
        </w:rPr>
        <w:t xml:space="preserve">Uredba o mejnih vrednostih kazalcev hrupa v okolju (Ur. l. RS, št. 107/25); </w:t>
      </w:r>
    </w:p>
    <w:p w14:paraId="1C4E9E3D" w14:textId="77777777" w:rsidR="00565C58" w:rsidRPr="00DB429E" w:rsidRDefault="004B73F2" w:rsidP="00DB429E">
      <w:pPr>
        <w:pStyle w:val="Odstavekseznama"/>
        <w:numPr>
          <w:ilvl w:val="0"/>
          <w:numId w:val="42"/>
        </w:numPr>
        <w:spacing w:line="276" w:lineRule="auto"/>
        <w:jc w:val="both"/>
        <w:rPr>
          <w:rFonts w:eastAsia="Times New Roman" w:cstheme="minorHAnsi"/>
          <w:bCs/>
          <w:lang w:eastAsia="sl-SI"/>
        </w:rPr>
      </w:pPr>
      <w:r w:rsidRPr="00DB429E">
        <w:rPr>
          <w:rFonts w:eastAsia="Times New Roman" w:cstheme="minorHAnsi"/>
          <w:bCs/>
          <w:lang w:eastAsia="sl-SI"/>
        </w:rPr>
        <w:t>Uredba o ocenjevanju in urejanju hrupa v okolju (Ur. l. RS, št. 121/04, 59/19, 44/22 – ZVO-2 in 53/22);</w:t>
      </w:r>
    </w:p>
    <w:p w14:paraId="59F63E80" w14:textId="398BAFDA" w:rsidR="00565C58" w:rsidRPr="00DB429E" w:rsidRDefault="004B73F2" w:rsidP="00DB429E">
      <w:pPr>
        <w:pStyle w:val="Odstavekseznama"/>
        <w:numPr>
          <w:ilvl w:val="0"/>
          <w:numId w:val="42"/>
        </w:numPr>
        <w:spacing w:line="276" w:lineRule="auto"/>
        <w:jc w:val="both"/>
        <w:rPr>
          <w:rFonts w:eastAsia="Times New Roman" w:cstheme="minorHAnsi"/>
          <w:bCs/>
          <w:lang w:eastAsia="sl-SI"/>
        </w:rPr>
      </w:pPr>
      <w:r w:rsidRPr="00DB429E">
        <w:rPr>
          <w:rFonts w:eastAsia="Times New Roman" w:cstheme="minorHAnsi"/>
          <w:bCs/>
          <w:lang w:eastAsia="sl-SI"/>
        </w:rPr>
        <w:t xml:space="preserve">Uredba o kakovosti zunanjega zraka (Ur. l. RS, št. 9/11, 8/15, 66/18 in 44/22 – ZVO-2) – za vplive PM10; Uredba o mejnih, opozorilnih in kritičnih </w:t>
      </w:r>
      <w:proofErr w:type="spellStart"/>
      <w:r w:rsidRPr="00DB429E">
        <w:rPr>
          <w:rFonts w:eastAsia="Times New Roman" w:cstheme="minorHAnsi"/>
          <w:bCs/>
          <w:lang w:eastAsia="sl-SI"/>
        </w:rPr>
        <w:t>imisijskih</w:t>
      </w:r>
      <w:proofErr w:type="spellEnd"/>
      <w:r w:rsidRPr="00DB429E">
        <w:rPr>
          <w:rFonts w:eastAsia="Times New Roman" w:cstheme="minorHAnsi"/>
          <w:bCs/>
          <w:lang w:eastAsia="sl-SI"/>
        </w:rPr>
        <w:t xml:space="preserve"> vrednostih nevarnih snovi v tleh (Ur. l. RS, št. 68/96, 41/04 – ZVO-1 in 44/22 – ZVO-2); </w:t>
      </w:r>
    </w:p>
    <w:p w14:paraId="75AB4487" w14:textId="0F19559E" w:rsidR="004B73F2" w:rsidRPr="00DB429E" w:rsidRDefault="004B73F2" w:rsidP="00DB429E">
      <w:pPr>
        <w:pStyle w:val="Odstavekseznama"/>
        <w:numPr>
          <w:ilvl w:val="0"/>
          <w:numId w:val="42"/>
        </w:numPr>
        <w:spacing w:line="276" w:lineRule="auto"/>
        <w:jc w:val="both"/>
        <w:rPr>
          <w:rFonts w:eastAsia="Times New Roman" w:cstheme="minorHAnsi"/>
          <w:bCs/>
          <w:lang w:eastAsia="sl-SI"/>
        </w:rPr>
      </w:pPr>
      <w:r w:rsidRPr="00DB429E">
        <w:rPr>
          <w:rFonts w:eastAsia="Times New Roman" w:cstheme="minorHAnsi"/>
          <w:bCs/>
          <w:lang w:eastAsia="sl-SI"/>
        </w:rPr>
        <w:t>Uredba o mejnih vrednostih svetlobnega onesnaževanja okolja (Ur. l. RS, št. 81/07, 109/07, 62/10, 46/13 in 44/22 – ZVO-2) – kritična zaradi izrecne zahteve ZRSVN po oceni vpliva svetlobnega onesnaževanja na netopirje.</w:t>
      </w:r>
    </w:p>
    <w:p w14:paraId="60B1BF06" w14:textId="77777777" w:rsidR="009D3B2D" w:rsidRDefault="009D3B2D" w:rsidP="004B73F2">
      <w:pPr>
        <w:spacing w:line="276" w:lineRule="auto"/>
        <w:jc w:val="both"/>
        <w:rPr>
          <w:rFonts w:eastAsia="Times New Roman" w:cstheme="minorHAnsi"/>
          <w:b/>
          <w:lang w:eastAsia="sl-SI"/>
        </w:rPr>
      </w:pPr>
    </w:p>
    <w:p w14:paraId="23D5BDAF" w14:textId="77777777" w:rsidR="009D3B2D" w:rsidRDefault="009D3B2D" w:rsidP="004B73F2">
      <w:pPr>
        <w:spacing w:line="276" w:lineRule="auto"/>
        <w:jc w:val="both"/>
        <w:rPr>
          <w:rFonts w:eastAsia="Times New Roman" w:cstheme="minorHAnsi"/>
          <w:b/>
          <w:lang w:eastAsia="sl-SI"/>
        </w:rPr>
      </w:pPr>
    </w:p>
    <w:p w14:paraId="080ACD67" w14:textId="1DFA3BD3" w:rsidR="00565C58" w:rsidRDefault="004B73F2" w:rsidP="004B73F2">
      <w:pPr>
        <w:spacing w:line="276" w:lineRule="auto"/>
        <w:jc w:val="both"/>
        <w:rPr>
          <w:rFonts w:eastAsia="Times New Roman" w:cstheme="minorHAnsi"/>
          <w:bCs/>
          <w:lang w:eastAsia="sl-SI"/>
        </w:rPr>
      </w:pPr>
      <w:r w:rsidRPr="00565C58">
        <w:rPr>
          <w:rFonts w:eastAsia="Times New Roman" w:cstheme="minorHAnsi"/>
          <w:b/>
          <w:lang w:eastAsia="sl-SI"/>
        </w:rPr>
        <w:lastRenderedPageBreak/>
        <w:t>Podnebje in DNSH:</w:t>
      </w:r>
      <w:r w:rsidRPr="004B73F2">
        <w:rPr>
          <w:rFonts w:eastAsia="Times New Roman" w:cstheme="minorHAnsi"/>
          <w:bCs/>
          <w:lang w:eastAsia="sl-SI"/>
        </w:rPr>
        <w:t xml:space="preserve"> </w:t>
      </w:r>
    </w:p>
    <w:p w14:paraId="3F303E63" w14:textId="77777777" w:rsidR="00DB429E" w:rsidRPr="00DB429E" w:rsidRDefault="004B73F2" w:rsidP="00DB429E">
      <w:pPr>
        <w:pStyle w:val="Odstavekseznama"/>
        <w:numPr>
          <w:ilvl w:val="0"/>
          <w:numId w:val="43"/>
        </w:numPr>
        <w:spacing w:line="276" w:lineRule="auto"/>
        <w:jc w:val="both"/>
        <w:rPr>
          <w:rFonts w:eastAsia="Times New Roman" w:cstheme="minorHAnsi"/>
          <w:bCs/>
          <w:lang w:eastAsia="sl-SI"/>
        </w:rPr>
      </w:pPr>
      <w:r w:rsidRPr="00DB429E">
        <w:rPr>
          <w:rFonts w:eastAsia="Times New Roman" w:cstheme="minorHAnsi"/>
          <w:bCs/>
          <w:lang w:eastAsia="sl-SI"/>
        </w:rPr>
        <w:t xml:space="preserve">Uredba (EU) 2020/852 Evropskega parlamenta in Sveta z dne 18. junija 2020 o vzpostavitvi okvira za spodbujanje trajnostnih naložb ter spremembi Uredbe (EU) 2019/2088 (UL L 198, 22. 6. 2020, str. 13–43; CELEX: 32020R0852) – pravna podlaga za elaborat DNSH; </w:t>
      </w:r>
    </w:p>
    <w:p w14:paraId="260C4EDC" w14:textId="77777777" w:rsidR="00DB429E" w:rsidRDefault="004B73F2" w:rsidP="00DB429E">
      <w:pPr>
        <w:pStyle w:val="Odstavekseznama"/>
        <w:numPr>
          <w:ilvl w:val="0"/>
          <w:numId w:val="44"/>
        </w:numPr>
        <w:spacing w:line="276" w:lineRule="auto"/>
        <w:jc w:val="both"/>
        <w:rPr>
          <w:rFonts w:eastAsia="Times New Roman" w:cstheme="minorHAnsi"/>
          <w:bCs/>
          <w:lang w:eastAsia="sl-SI"/>
        </w:rPr>
      </w:pPr>
      <w:r w:rsidRPr="00DB429E">
        <w:rPr>
          <w:rFonts w:eastAsia="Times New Roman" w:cstheme="minorHAnsi"/>
          <w:bCs/>
          <w:lang w:eastAsia="sl-SI"/>
        </w:rPr>
        <w:t>Delegirana uredba Komisije (EU) 2021/2139 z dne 4. junija 2021 o dopolnitvi Uredbe (EU) 2020/852 z določitvijo tehničnih meril za podnebne cilje (UL L 442, 9. 12. 2021, str. 1–349; CELEX: 32021R2139);</w:t>
      </w:r>
    </w:p>
    <w:p w14:paraId="66958941" w14:textId="36FD149B" w:rsidR="004B73F2" w:rsidRPr="00DB429E" w:rsidRDefault="004B73F2" w:rsidP="00DB429E">
      <w:pPr>
        <w:pStyle w:val="Odstavekseznama"/>
        <w:numPr>
          <w:ilvl w:val="0"/>
          <w:numId w:val="44"/>
        </w:numPr>
        <w:spacing w:line="276" w:lineRule="auto"/>
        <w:jc w:val="both"/>
        <w:rPr>
          <w:rFonts w:eastAsia="Times New Roman" w:cstheme="minorHAnsi"/>
          <w:bCs/>
          <w:lang w:eastAsia="sl-SI"/>
        </w:rPr>
      </w:pPr>
      <w:r w:rsidRPr="00DB429E">
        <w:rPr>
          <w:rFonts w:eastAsia="Times New Roman" w:cstheme="minorHAnsi"/>
          <w:bCs/>
          <w:lang w:eastAsia="sl-SI"/>
        </w:rPr>
        <w:t xml:space="preserve">Delegirana uredba Komisije (EU) 2023/2486 z dne 27. junija 2023 o določitvi tehničnih meril za preostale </w:t>
      </w:r>
      <w:proofErr w:type="spellStart"/>
      <w:r w:rsidRPr="00DB429E">
        <w:rPr>
          <w:rFonts w:eastAsia="Times New Roman" w:cstheme="minorHAnsi"/>
          <w:bCs/>
          <w:lang w:eastAsia="sl-SI"/>
        </w:rPr>
        <w:t>okoljske</w:t>
      </w:r>
      <w:proofErr w:type="spellEnd"/>
      <w:r w:rsidRPr="00DB429E">
        <w:rPr>
          <w:rFonts w:eastAsia="Times New Roman" w:cstheme="minorHAnsi"/>
          <w:bCs/>
          <w:lang w:eastAsia="sl-SI"/>
        </w:rPr>
        <w:t xml:space="preserve"> cilje (CELEX: 32023R2486); Podnebni zakon (</w:t>
      </w:r>
      <w:proofErr w:type="spellStart"/>
      <w:r w:rsidRPr="00DB429E">
        <w:rPr>
          <w:rFonts w:eastAsia="Times New Roman" w:cstheme="minorHAnsi"/>
          <w:bCs/>
          <w:lang w:eastAsia="sl-SI"/>
        </w:rPr>
        <w:t>PoZ</w:t>
      </w:r>
      <w:proofErr w:type="spellEnd"/>
      <w:r w:rsidRPr="00DB429E">
        <w:rPr>
          <w:rFonts w:eastAsia="Times New Roman" w:cstheme="minorHAnsi"/>
          <w:bCs/>
          <w:lang w:eastAsia="sl-SI"/>
        </w:rPr>
        <w:t>) (Ur. l. RS, št. 56/25).</w:t>
      </w:r>
    </w:p>
    <w:p w14:paraId="768F7132" w14:textId="77F68598" w:rsidR="004B73F2" w:rsidRDefault="004B73F2" w:rsidP="00E36FE5">
      <w:pPr>
        <w:spacing w:line="276" w:lineRule="auto"/>
        <w:jc w:val="both"/>
        <w:rPr>
          <w:rFonts w:eastAsia="Times New Roman" w:cstheme="minorHAnsi"/>
          <w:bCs/>
          <w:lang w:eastAsia="sl-SI"/>
        </w:rPr>
      </w:pPr>
    </w:p>
    <w:p w14:paraId="09BDB24B" w14:textId="284C2B8B" w:rsidR="00E36FE5" w:rsidRPr="00E36FE5" w:rsidRDefault="00E36FE5" w:rsidP="00E36FE5">
      <w:pPr>
        <w:spacing w:line="276" w:lineRule="auto"/>
        <w:contextualSpacing w:val="0"/>
        <w:rPr>
          <w:rFonts w:eastAsia="Times New Roman" w:cstheme="minorHAnsi"/>
          <w:lang w:eastAsia="sl-SI"/>
        </w:rPr>
      </w:pPr>
      <w:r w:rsidRPr="00E36FE5">
        <w:rPr>
          <w:rFonts w:eastAsia="Times New Roman" w:cstheme="minorHAnsi"/>
          <w:lang w:eastAsia="sl-SI"/>
        </w:rPr>
        <w:t>PVO vsebuje podatke o:</w:t>
      </w:r>
    </w:p>
    <w:p w14:paraId="4D6D9660"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nosilcu posega in predloženem poročilu,</w:t>
      </w:r>
    </w:p>
    <w:p w14:paraId="002EC462"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vrsti in značilnostih posega (lokacija, fizične značilnosti, poraba naravnih virov, emisije, odpadki med gradnjo in obratovanjem),</w:t>
      </w:r>
    </w:p>
    <w:p w14:paraId="1D309F79"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alternativnih rešitvah in razlogih za izbor predložene,</w:t>
      </w:r>
    </w:p>
    <w:p w14:paraId="6D629D74"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obstoječem stanju okolja in delih okolja, na katere bi poseg lahko pomembno vplival,</w:t>
      </w:r>
    </w:p>
    <w:p w14:paraId="7B3F51B7"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možnih vplivih posega na okolje in zdravje ljudi ter učinkih glede obremenitve okolja,</w:t>
      </w:r>
    </w:p>
    <w:p w14:paraId="472ECCF2"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omilitvenih ukrepih (preprečitev, zmanjšanje, odprava) ter morebitnih alternativah ukrepov,</w:t>
      </w:r>
    </w:p>
    <w:p w14:paraId="6979364E"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območju pomembnega vpliva na ključne dejavnike,</w:t>
      </w:r>
    </w:p>
    <w:p w14:paraId="6EDC3C05" w14:textId="77777777"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monitoringu dejavnikov in učinkovitosti ukrepov za zmanjšanje vplivov.</w:t>
      </w:r>
    </w:p>
    <w:p w14:paraId="0668B626" w14:textId="64BB51EC" w:rsidR="00E36FE5" w:rsidRPr="00E36FE5" w:rsidRDefault="00E36FE5" w:rsidP="00E36FE5">
      <w:pPr>
        <w:spacing w:line="276" w:lineRule="auto"/>
        <w:jc w:val="both"/>
        <w:rPr>
          <w:rFonts w:cstheme="minorHAnsi"/>
        </w:rPr>
      </w:pPr>
      <w:r w:rsidRPr="00E36FE5">
        <w:rPr>
          <w:rFonts w:cstheme="minorHAnsi"/>
        </w:rPr>
        <w:t>V poglavju o možnih vplivih posega na okolje je treba posebej opisati in oceniti:</w:t>
      </w:r>
    </w:p>
    <w:p w14:paraId="7A20903D" w14:textId="2FC733F3"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vplive na varovana območja Natura 2000 (SAC Krimsko hribovje–</w:t>
      </w:r>
      <w:proofErr w:type="spellStart"/>
      <w:r w:rsidRPr="00E36FE5">
        <w:rPr>
          <w:rFonts w:cstheme="minorHAnsi"/>
        </w:rPr>
        <w:t>Menišija</w:t>
      </w:r>
      <w:proofErr w:type="spellEnd"/>
      <w:r w:rsidRPr="00E36FE5">
        <w:rPr>
          <w:rFonts w:cstheme="minorHAnsi"/>
        </w:rPr>
        <w:t xml:space="preserve"> in SAC Notranjski trikotnik) in kvalifikacijske habitatne tipe ter vrste,</w:t>
      </w:r>
    </w:p>
    <w:p w14:paraId="4E4A7C74" w14:textId="457D926D"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vplive na podzemne vode na </w:t>
      </w:r>
      <w:r w:rsidR="00564A43">
        <w:rPr>
          <w:rFonts w:cstheme="minorHAnsi"/>
        </w:rPr>
        <w:t>kraškem</w:t>
      </w:r>
      <w:r w:rsidRPr="00E36FE5">
        <w:rPr>
          <w:rFonts w:cstheme="minorHAnsi"/>
        </w:rPr>
        <w:t xml:space="preserve"> terenu (odpadne in padavinske vode z VVP, ustreznost čiščenja),</w:t>
      </w:r>
    </w:p>
    <w:p w14:paraId="1A955791" w14:textId="162E2DDD"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vplive sečnje gozda na habitatne tipe in vrste (HT_91K0, hrošči, dvoživke, netopirji, velike zveri),</w:t>
      </w:r>
    </w:p>
    <w:p w14:paraId="6E4D1EF4" w14:textId="5F0CACF4"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svetlobno onesnaževanje in vpliv na netopirje in nočno </w:t>
      </w:r>
      <w:proofErr w:type="spellStart"/>
      <w:r w:rsidRPr="00E36FE5">
        <w:rPr>
          <w:rFonts w:cstheme="minorHAnsi"/>
        </w:rPr>
        <w:t>žuželčno</w:t>
      </w:r>
      <w:proofErr w:type="spellEnd"/>
      <w:r w:rsidRPr="00E36FE5">
        <w:rPr>
          <w:rFonts w:cstheme="minorHAnsi"/>
        </w:rPr>
        <w:t xml:space="preserve"> favno,</w:t>
      </w:r>
    </w:p>
    <w:p w14:paraId="1FA96935" w14:textId="2635DAE3"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 xml:space="preserve">vplive na naravno vrednoto </w:t>
      </w:r>
      <w:proofErr w:type="spellStart"/>
      <w:r w:rsidRPr="00E36FE5">
        <w:rPr>
          <w:rFonts w:cstheme="minorHAnsi"/>
        </w:rPr>
        <w:t>Deželova</w:t>
      </w:r>
      <w:proofErr w:type="spellEnd"/>
      <w:r w:rsidRPr="00E36FE5">
        <w:rPr>
          <w:rFonts w:cstheme="minorHAnsi"/>
        </w:rPr>
        <w:t xml:space="preserve"> jama (hidrogeološka presoja),</w:t>
      </w:r>
    </w:p>
    <w:p w14:paraId="4135E5C1" w14:textId="53E684B4"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vplive na kakovost zraka (PM10) v času gradnje,</w:t>
      </w:r>
    </w:p>
    <w:p w14:paraId="4BBBEC3D" w14:textId="6DE66D61"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vplive na hrup v času gradnje in obratovanja,</w:t>
      </w:r>
    </w:p>
    <w:p w14:paraId="44A88CEC" w14:textId="4269825F" w:rsidR="00E36FE5" w:rsidRPr="00E36FE5" w:rsidRDefault="00E36FE5" w:rsidP="00E36FE5">
      <w:pPr>
        <w:pStyle w:val="Odstavekseznama"/>
        <w:numPr>
          <w:ilvl w:val="0"/>
          <w:numId w:val="30"/>
        </w:numPr>
        <w:spacing w:after="100" w:afterAutospacing="1" w:line="276" w:lineRule="auto"/>
        <w:jc w:val="both"/>
        <w:rPr>
          <w:rFonts w:cstheme="minorHAnsi"/>
        </w:rPr>
      </w:pPr>
      <w:r w:rsidRPr="00E36FE5">
        <w:rPr>
          <w:rFonts w:cstheme="minorHAnsi"/>
        </w:rPr>
        <w:t>vplive na kakovost tal in spremembe dejanske rabe zemljišč.</w:t>
      </w:r>
    </w:p>
    <w:p w14:paraId="063323D1" w14:textId="21534DFC" w:rsidR="00217DE8" w:rsidRPr="00E36FE5" w:rsidRDefault="00217DE8" w:rsidP="00E36FE5">
      <w:pPr>
        <w:pStyle w:val="PRO1"/>
        <w:numPr>
          <w:ilvl w:val="0"/>
          <w:numId w:val="13"/>
        </w:numPr>
        <w:tabs>
          <w:tab w:val="left" w:pos="1440"/>
        </w:tabs>
        <w:spacing w:after="0" w:line="276" w:lineRule="auto"/>
        <w:rPr>
          <w:rFonts w:asciiTheme="minorHAnsi" w:hAnsiTheme="minorHAnsi" w:cstheme="minorHAnsi"/>
          <w:sz w:val="22"/>
          <w:szCs w:val="22"/>
        </w:rPr>
      </w:pPr>
      <w:r w:rsidRPr="00E36FE5">
        <w:rPr>
          <w:rFonts w:asciiTheme="minorHAnsi" w:hAnsiTheme="minorHAnsi" w:cstheme="minorHAnsi"/>
          <w:sz w:val="22"/>
          <w:szCs w:val="22"/>
        </w:rPr>
        <w:t>OBVEZNOST IZVAJALCA</w:t>
      </w:r>
    </w:p>
    <w:p w14:paraId="445FC020" w14:textId="77777777" w:rsidR="00E36FE5" w:rsidRPr="00E36FE5" w:rsidRDefault="00E36FE5" w:rsidP="00E36FE5">
      <w:pPr>
        <w:pStyle w:val="Odstavekseznama"/>
        <w:numPr>
          <w:ilvl w:val="0"/>
          <w:numId w:val="37"/>
        </w:numPr>
        <w:spacing w:line="276" w:lineRule="auto"/>
        <w:jc w:val="both"/>
        <w:rPr>
          <w:rFonts w:cstheme="minorHAnsi"/>
        </w:rPr>
      </w:pPr>
      <w:r w:rsidRPr="00E36FE5">
        <w:rPr>
          <w:rFonts w:cstheme="minorHAnsi"/>
        </w:rPr>
        <w:t>Izvajalec mora pogodbene storitve izvajati s strokovno usposobljenimi delavci.</w:t>
      </w:r>
    </w:p>
    <w:p w14:paraId="285A6025" w14:textId="77777777" w:rsidR="00E36FE5" w:rsidRPr="00E36FE5" w:rsidRDefault="00E36FE5" w:rsidP="00E36FE5">
      <w:pPr>
        <w:pStyle w:val="Odstavekseznama"/>
        <w:numPr>
          <w:ilvl w:val="0"/>
          <w:numId w:val="37"/>
        </w:numPr>
        <w:spacing w:line="276" w:lineRule="auto"/>
        <w:jc w:val="both"/>
        <w:rPr>
          <w:rFonts w:cstheme="minorHAnsi"/>
        </w:rPr>
      </w:pPr>
      <w:r w:rsidRPr="00E36FE5">
        <w:rPr>
          <w:rFonts w:cstheme="minorHAnsi"/>
        </w:rPr>
        <w:t>Izvajalec mora storitve opraviti pravilno in kakovostno po pravilih stroke, v skladu z veljavnimi predpisi.</w:t>
      </w:r>
    </w:p>
    <w:p w14:paraId="2E274116" w14:textId="77777777" w:rsidR="00E36FE5" w:rsidRPr="00E36FE5" w:rsidRDefault="00E36FE5" w:rsidP="00E36FE5">
      <w:pPr>
        <w:pStyle w:val="Odstavekseznama"/>
        <w:numPr>
          <w:ilvl w:val="0"/>
          <w:numId w:val="37"/>
        </w:numPr>
        <w:spacing w:line="276" w:lineRule="auto"/>
        <w:jc w:val="both"/>
        <w:rPr>
          <w:rFonts w:cstheme="minorHAnsi"/>
        </w:rPr>
      </w:pPr>
      <w:r w:rsidRPr="00E36FE5">
        <w:rPr>
          <w:rFonts w:cstheme="minorHAnsi"/>
        </w:rPr>
        <w:t>Izvajalec mora zagotoviti usklajenost PVO in projektne dokumentacije (DGD in PZI).</w:t>
      </w:r>
    </w:p>
    <w:p w14:paraId="32F8B412" w14:textId="77777777" w:rsidR="00E36FE5" w:rsidRPr="00E36FE5" w:rsidRDefault="00E36FE5" w:rsidP="00E36FE5">
      <w:pPr>
        <w:pStyle w:val="Odstavekseznama"/>
        <w:numPr>
          <w:ilvl w:val="0"/>
          <w:numId w:val="37"/>
        </w:numPr>
        <w:spacing w:line="276" w:lineRule="auto"/>
        <w:jc w:val="both"/>
        <w:rPr>
          <w:rFonts w:cstheme="minorHAnsi"/>
        </w:rPr>
      </w:pPr>
      <w:r w:rsidRPr="00E36FE5">
        <w:rPr>
          <w:rFonts w:cstheme="minorHAnsi"/>
        </w:rPr>
        <w:t xml:space="preserve">Za vlogo za gradbeno dovoljenje v integralnem postopku je potrebno izdelati DGD in PVO. Ne glede na fazo projektne dokumentacije je izbrani ponudnik dolžan zagotoviti vse potrebne podatke in </w:t>
      </w:r>
      <w:proofErr w:type="spellStart"/>
      <w:r w:rsidRPr="00E36FE5">
        <w:rPr>
          <w:rFonts w:cstheme="minorHAnsi"/>
        </w:rPr>
        <w:t>okoljske</w:t>
      </w:r>
      <w:proofErr w:type="spellEnd"/>
      <w:r w:rsidRPr="00E36FE5">
        <w:rPr>
          <w:rFonts w:cstheme="minorHAnsi"/>
        </w:rPr>
        <w:t xml:space="preserve"> dokumente.</w:t>
      </w:r>
    </w:p>
    <w:p w14:paraId="0A20F088" w14:textId="77777777" w:rsidR="00E36FE5" w:rsidRPr="00E36FE5" w:rsidRDefault="00E36FE5" w:rsidP="00E36FE5">
      <w:pPr>
        <w:pStyle w:val="Odstavekseznama"/>
        <w:numPr>
          <w:ilvl w:val="0"/>
          <w:numId w:val="37"/>
        </w:numPr>
        <w:spacing w:line="276" w:lineRule="auto"/>
        <w:jc w:val="both"/>
        <w:rPr>
          <w:rFonts w:cstheme="minorHAnsi"/>
        </w:rPr>
      </w:pPr>
      <w:r w:rsidRPr="00E36FE5">
        <w:rPr>
          <w:rFonts w:cstheme="minorHAnsi"/>
        </w:rPr>
        <w:t xml:space="preserve">Izvajalec PVO mora v roku 3 mesecev od uvedbe v delo zagotoviti ničelno stanje za vse </w:t>
      </w:r>
      <w:proofErr w:type="spellStart"/>
      <w:r w:rsidRPr="00E36FE5">
        <w:rPr>
          <w:rFonts w:cstheme="minorHAnsi"/>
        </w:rPr>
        <w:t>okoljsko</w:t>
      </w:r>
      <w:proofErr w:type="spellEnd"/>
      <w:r w:rsidRPr="00E36FE5">
        <w:rPr>
          <w:rFonts w:cstheme="minorHAnsi"/>
        </w:rPr>
        <w:t xml:space="preserve"> relevantne segmente (podzemne vode, habitati in vrste Natura 2000, hrup, kakovost tal, svetlobno onesnaževanje).</w:t>
      </w:r>
    </w:p>
    <w:p w14:paraId="2CB84AA7" w14:textId="77777777" w:rsidR="00E36FE5" w:rsidRPr="00E36FE5" w:rsidRDefault="00E36FE5" w:rsidP="00E36FE5">
      <w:pPr>
        <w:pStyle w:val="Odstavekseznama"/>
        <w:numPr>
          <w:ilvl w:val="0"/>
          <w:numId w:val="37"/>
        </w:numPr>
        <w:spacing w:line="276" w:lineRule="auto"/>
        <w:jc w:val="both"/>
        <w:rPr>
          <w:rFonts w:cstheme="minorHAnsi"/>
        </w:rPr>
      </w:pPr>
      <w:r w:rsidRPr="00E36FE5">
        <w:rPr>
          <w:rFonts w:cstheme="minorHAnsi"/>
        </w:rPr>
        <w:t xml:space="preserve">Načrtovalci </w:t>
      </w:r>
      <w:proofErr w:type="spellStart"/>
      <w:r w:rsidRPr="00E36FE5">
        <w:rPr>
          <w:rFonts w:cstheme="minorHAnsi"/>
        </w:rPr>
        <w:t>okoljskega</w:t>
      </w:r>
      <w:proofErr w:type="spellEnd"/>
      <w:r w:rsidRPr="00E36FE5">
        <w:rPr>
          <w:rFonts w:cstheme="minorHAnsi"/>
        </w:rPr>
        <w:t xml:space="preserve"> dela morajo v času projektiranja sodelovati in medsebojno uskladiti vse vsebine s projektanti tehničnega dela dokumentacije.</w:t>
      </w:r>
    </w:p>
    <w:p w14:paraId="3514B9D1" w14:textId="77777777" w:rsidR="00E36FE5" w:rsidRPr="00E36FE5" w:rsidRDefault="00E36FE5" w:rsidP="00E36FE5">
      <w:pPr>
        <w:pStyle w:val="Odstavekseznama"/>
        <w:numPr>
          <w:ilvl w:val="0"/>
          <w:numId w:val="37"/>
        </w:numPr>
        <w:spacing w:line="276" w:lineRule="auto"/>
        <w:jc w:val="both"/>
        <w:rPr>
          <w:rFonts w:cstheme="minorHAnsi"/>
        </w:rPr>
      </w:pPr>
      <w:r w:rsidRPr="00E36FE5">
        <w:rPr>
          <w:rFonts w:cstheme="minorHAnsi"/>
        </w:rPr>
        <w:lastRenderedPageBreak/>
        <w:t>Za medsebojno usklajenost med PVO in DGD morata pooblaščena izdelovalca DGD in PVO podpisati izjavo o usklajenosti navedenih dokumentov in rešitev.</w:t>
      </w:r>
    </w:p>
    <w:p w14:paraId="6D063D0E" w14:textId="77777777" w:rsidR="00217DE8" w:rsidRPr="00E36FE5" w:rsidRDefault="00217DE8" w:rsidP="00E36FE5">
      <w:pPr>
        <w:spacing w:line="276" w:lineRule="auto"/>
        <w:jc w:val="both"/>
        <w:rPr>
          <w:rFonts w:cstheme="minorHAnsi"/>
        </w:rPr>
      </w:pPr>
    </w:p>
    <w:p w14:paraId="23613AF3" w14:textId="77777777" w:rsidR="00217DE8" w:rsidRPr="00E36FE5" w:rsidRDefault="00217DE8" w:rsidP="00E36FE5">
      <w:pPr>
        <w:pStyle w:val="PRO1"/>
        <w:numPr>
          <w:ilvl w:val="0"/>
          <w:numId w:val="13"/>
        </w:numPr>
        <w:tabs>
          <w:tab w:val="left" w:pos="1440"/>
        </w:tabs>
        <w:spacing w:after="0" w:line="276" w:lineRule="auto"/>
        <w:rPr>
          <w:rFonts w:asciiTheme="minorHAnsi" w:hAnsiTheme="minorHAnsi" w:cstheme="minorHAnsi"/>
          <w:sz w:val="22"/>
          <w:szCs w:val="22"/>
        </w:rPr>
      </w:pPr>
      <w:r w:rsidRPr="00E36FE5">
        <w:rPr>
          <w:rFonts w:asciiTheme="minorHAnsi" w:hAnsiTheme="minorHAnsi" w:cstheme="minorHAnsi"/>
          <w:sz w:val="22"/>
          <w:szCs w:val="22"/>
        </w:rPr>
        <w:t>ROK IZVEDBE DEL</w:t>
      </w:r>
    </w:p>
    <w:p w14:paraId="79B922F8" w14:textId="77777777" w:rsidR="00564A43" w:rsidRPr="00564A43" w:rsidRDefault="00564A43" w:rsidP="00564A43">
      <w:pPr>
        <w:spacing w:line="276" w:lineRule="auto"/>
        <w:jc w:val="both"/>
        <w:rPr>
          <w:rFonts w:cstheme="minorHAnsi"/>
        </w:rPr>
      </w:pPr>
      <w:r w:rsidRPr="00564A43">
        <w:rPr>
          <w:rFonts w:cstheme="minorHAnsi"/>
        </w:rPr>
        <w:t>Izdelava Dodatka za varovana območja (Natura 2000) z vsemi predhodno potrebnimi dokumenti mora biti zaključena skladno z mejnikom M3 (predaja DGD dokumentacije v končno recenzijo) — tj. 80 dni od uvedbe v delo, oziroma 2 meseca po prejemu vseh načrtov in elaboratov, potrebnih za pravilno presojo. Dodatek mora biti predložen skupaj z DGD dokumentacijo, saj je pogoj za oddajo vloge za pridobitev IGD (mejnik M4 — 10 dni po prejemu zabeležke recenzijske komisije).</w:t>
      </w:r>
    </w:p>
    <w:p w14:paraId="15961352" w14:textId="77777777" w:rsidR="00564A43" w:rsidRDefault="00564A43" w:rsidP="00564A43">
      <w:pPr>
        <w:spacing w:line="276" w:lineRule="auto"/>
        <w:jc w:val="both"/>
        <w:rPr>
          <w:rFonts w:cstheme="minorHAnsi"/>
        </w:rPr>
      </w:pPr>
    </w:p>
    <w:p w14:paraId="4E7F8EEF" w14:textId="04ADAB6C" w:rsidR="00564A43" w:rsidRPr="00564A43" w:rsidRDefault="00564A43" w:rsidP="00564A43">
      <w:pPr>
        <w:spacing w:line="276" w:lineRule="auto"/>
        <w:jc w:val="both"/>
        <w:rPr>
          <w:rFonts w:cstheme="minorHAnsi"/>
        </w:rPr>
      </w:pPr>
      <w:r w:rsidRPr="00564A43">
        <w:rPr>
          <w:rFonts w:cstheme="minorHAnsi"/>
        </w:rPr>
        <w:t>Izdelava Poročila o vplivih na okolje (PVO) — po pridobitvi odločbe MOPE v predhodnem postopku (zadeva 35431-68/2025-2570), ki potrdi obveznost PVO — skladno z mejnikom M5: 120 dni po uvedbi v delo, oziroma 2 meseca po prejemu vseh elaboratov potrebnih za PVO. Predvidoma 7 mesecev sodelovanja v integralnem postopku do pravnomočnega IGD.</w:t>
      </w:r>
    </w:p>
    <w:p w14:paraId="39155551" w14:textId="786524E3" w:rsidR="00217DE8" w:rsidRDefault="00564A43" w:rsidP="00564A43">
      <w:pPr>
        <w:spacing w:line="276" w:lineRule="auto"/>
        <w:jc w:val="both"/>
        <w:rPr>
          <w:rFonts w:cstheme="minorHAnsi"/>
        </w:rPr>
      </w:pPr>
      <w:r w:rsidRPr="00564A43">
        <w:rPr>
          <w:rFonts w:cstheme="minorHAnsi"/>
        </w:rPr>
        <w:t>PZI dokumentacija se predloži v končno recenzijo skladno z mejnikom M6 — 30 dni po pravnomočnosti IGD, oddaja dopolnjenega in končnega PZI pa skladno z mejnikom M7 — 60 dni po pravnomočnosti GD in 20 dni po prejemu zabeležke recenzijske komisije.</w:t>
      </w:r>
    </w:p>
    <w:p w14:paraId="5B4517C4" w14:textId="77777777" w:rsidR="00564A43" w:rsidRDefault="00564A43" w:rsidP="00564A43">
      <w:pPr>
        <w:spacing w:line="276" w:lineRule="auto"/>
        <w:jc w:val="both"/>
        <w:rPr>
          <w:rFonts w:cstheme="minorHAnsi"/>
        </w:rPr>
      </w:pPr>
    </w:p>
    <w:p w14:paraId="2F1B9BB4" w14:textId="77777777" w:rsidR="00E36FE5" w:rsidRPr="00E36FE5" w:rsidRDefault="00E36FE5" w:rsidP="00E36FE5">
      <w:pPr>
        <w:spacing w:line="276" w:lineRule="auto"/>
        <w:jc w:val="both"/>
        <w:rPr>
          <w:rFonts w:cstheme="minorHAnsi"/>
        </w:rPr>
      </w:pPr>
    </w:p>
    <w:p w14:paraId="0276E10B" w14:textId="77777777" w:rsidR="00217DE8" w:rsidRPr="00E36FE5" w:rsidRDefault="00217DE8" w:rsidP="00E36FE5">
      <w:pPr>
        <w:pStyle w:val="PRO1"/>
        <w:numPr>
          <w:ilvl w:val="0"/>
          <w:numId w:val="13"/>
        </w:numPr>
        <w:tabs>
          <w:tab w:val="left" w:pos="1440"/>
        </w:tabs>
        <w:spacing w:before="0" w:after="0" w:line="276" w:lineRule="auto"/>
        <w:rPr>
          <w:rFonts w:asciiTheme="minorHAnsi" w:hAnsiTheme="minorHAnsi" w:cstheme="minorHAnsi"/>
          <w:sz w:val="22"/>
          <w:szCs w:val="22"/>
        </w:rPr>
      </w:pPr>
      <w:r w:rsidRPr="00E36FE5">
        <w:rPr>
          <w:rFonts w:asciiTheme="minorHAnsi" w:hAnsiTheme="minorHAnsi" w:cstheme="minorHAnsi"/>
          <w:sz w:val="22"/>
          <w:szCs w:val="22"/>
        </w:rPr>
        <w:t>PONUDBENA CENA</w:t>
      </w:r>
    </w:p>
    <w:p w14:paraId="10998E3B" w14:textId="77777777" w:rsidR="00E36FE5" w:rsidRPr="00E36FE5" w:rsidRDefault="00E36FE5" w:rsidP="00E36FE5">
      <w:pPr>
        <w:spacing w:line="276" w:lineRule="auto"/>
        <w:jc w:val="both"/>
        <w:rPr>
          <w:rFonts w:cstheme="minorHAnsi"/>
        </w:rPr>
      </w:pPr>
      <w:r w:rsidRPr="00E36FE5">
        <w:rPr>
          <w:rFonts w:cstheme="minorHAnsi"/>
        </w:rPr>
        <w:t>Cena vsebuje stroške izvedbe naloge utemeljeno s predvidenim obsegom del. V ponudbeni ceni morajo biti vključeni tudi materialni stroški. Ponudba naj v ceni posameznih del vključuje poleg vseh stroškov ponudnika in davkov tudi stroške koordinacije, sodelovanja z naročnikom in drugimi izdelovalci posameznih nalog.</w:t>
      </w:r>
    </w:p>
    <w:p w14:paraId="6DF232F7" w14:textId="77777777" w:rsidR="00E36FE5" w:rsidRPr="00E36FE5" w:rsidRDefault="00E36FE5" w:rsidP="00E36FE5">
      <w:pPr>
        <w:spacing w:line="276" w:lineRule="auto"/>
        <w:jc w:val="both"/>
        <w:rPr>
          <w:rFonts w:cstheme="minorHAnsi"/>
        </w:rPr>
      </w:pPr>
    </w:p>
    <w:p w14:paraId="7F9A1D25" w14:textId="77777777" w:rsidR="00E36FE5" w:rsidRPr="00E36FE5" w:rsidRDefault="00E36FE5" w:rsidP="00E36FE5">
      <w:pPr>
        <w:spacing w:line="276" w:lineRule="auto"/>
        <w:jc w:val="both"/>
        <w:rPr>
          <w:rFonts w:cstheme="minorHAnsi"/>
        </w:rPr>
      </w:pPr>
      <w:r w:rsidRPr="00E36FE5">
        <w:rPr>
          <w:rFonts w:cstheme="minorHAnsi"/>
        </w:rPr>
        <w:t>Za vlogo za IGD v štirih tiskanih in petih digitalnih izvodih.</w:t>
      </w:r>
    </w:p>
    <w:p w14:paraId="565D188A" w14:textId="77777777" w:rsidR="00E36FE5" w:rsidRPr="00E36FE5" w:rsidRDefault="00E36FE5" w:rsidP="00E36FE5">
      <w:pPr>
        <w:spacing w:line="276" w:lineRule="auto"/>
        <w:jc w:val="both"/>
        <w:rPr>
          <w:rFonts w:cstheme="minorHAnsi"/>
        </w:rPr>
      </w:pPr>
    </w:p>
    <w:p w14:paraId="39FEB92A" w14:textId="30195AAD" w:rsidR="00225295" w:rsidRDefault="00E36FE5" w:rsidP="00E36FE5">
      <w:pPr>
        <w:spacing w:line="276" w:lineRule="auto"/>
        <w:jc w:val="both"/>
        <w:rPr>
          <w:rFonts w:cstheme="minorHAnsi"/>
        </w:rPr>
      </w:pPr>
      <w:r w:rsidRPr="00E36FE5">
        <w:rPr>
          <w:rFonts w:cstheme="minorHAnsi"/>
        </w:rPr>
        <w:t>Končni izvodi (po pridobljeni pravnomočni odločbi) se oddajo v šestih tiskanih in šestih izvodih v digitalni obliki.</w:t>
      </w:r>
    </w:p>
    <w:p w14:paraId="57B8631B" w14:textId="77777777" w:rsidR="009D3B2D" w:rsidRPr="00E36FE5" w:rsidRDefault="009D3B2D" w:rsidP="00E36FE5">
      <w:pPr>
        <w:spacing w:line="276" w:lineRule="auto"/>
        <w:jc w:val="both"/>
        <w:rPr>
          <w:rFonts w:cstheme="minorHAnsi"/>
        </w:rPr>
      </w:pPr>
    </w:p>
    <w:p w14:paraId="7C1251ED" w14:textId="77777777" w:rsidR="00217DE8" w:rsidRPr="00E36FE5" w:rsidRDefault="00217DE8" w:rsidP="00E36FE5">
      <w:pPr>
        <w:pStyle w:val="PRO1"/>
        <w:numPr>
          <w:ilvl w:val="0"/>
          <w:numId w:val="13"/>
        </w:numPr>
        <w:tabs>
          <w:tab w:val="left" w:pos="1440"/>
        </w:tabs>
        <w:spacing w:after="0" w:line="276" w:lineRule="auto"/>
        <w:rPr>
          <w:rFonts w:asciiTheme="minorHAnsi" w:hAnsiTheme="minorHAnsi" w:cstheme="minorHAnsi"/>
          <w:sz w:val="22"/>
          <w:szCs w:val="22"/>
        </w:rPr>
      </w:pPr>
      <w:r w:rsidRPr="00E36FE5">
        <w:rPr>
          <w:rFonts w:asciiTheme="minorHAnsi" w:hAnsiTheme="minorHAnsi" w:cstheme="minorHAnsi"/>
          <w:sz w:val="22"/>
          <w:szCs w:val="22"/>
        </w:rPr>
        <w:t>OBRAČUN IZVEDENIH DEL</w:t>
      </w:r>
    </w:p>
    <w:p w14:paraId="65DDF0D9" w14:textId="4B753280" w:rsidR="00217DE8" w:rsidRPr="00E36FE5" w:rsidRDefault="00217DE8" w:rsidP="00E36FE5">
      <w:pPr>
        <w:numPr>
          <w:ilvl w:val="0"/>
          <w:numId w:val="21"/>
        </w:numPr>
        <w:spacing w:after="120" w:line="276" w:lineRule="auto"/>
        <w:jc w:val="both"/>
        <w:rPr>
          <w:rFonts w:cstheme="minorHAnsi"/>
        </w:rPr>
      </w:pPr>
      <w:r w:rsidRPr="00E36FE5">
        <w:rPr>
          <w:rFonts w:cstheme="minorHAnsi"/>
        </w:rPr>
        <w:t>20 % po predaji</w:t>
      </w:r>
      <w:r w:rsidR="00722892" w:rsidRPr="00E36FE5">
        <w:rPr>
          <w:rFonts w:cstheme="minorHAnsi"/>
        </w:rPr>
        <w:t xml:space="preserve"> </w:t>
      </w:r>
      <w:r w:rsidRPr="00E36FE5">
        <w:rPr>
          <w:rFonts w:cstheme="minorHAnsi"/>
        </w:rPr>
        <w:t>PVO k vlogi za</w:t>
      </w:r>
      <w:r w:rsidR="00722892" w:rsidRPr="00E36FE5">
        <w:rPr>
          <w:rFonts w:cstheme="minorHAnsi"/>
        </w:rPr>
        <w:t xml:space="preserve"> </w:t>
      </w:r>
      <w:r w:rsidRPr="00E36FE5">
        <w:rPr>
          <w:rFonts w:cstheme="minorHAnsi"/>
        </w:rPr>
        <w:t>izdajo IGD.</w:t>
      </w:r>
    </w:p>
    <w:p w14:paraId="0E6DA980" w14:textId="1118122E" w:rsidR="00217DE8" w:rsidRPr="00E36FE5" w:rsidRDefault="00217DE8" w:rsidP="00E36FE5">
      <w:pPr>
        <w:numPr>
          <w:ilvl w:val="0"/>
          <w:numId w:val="21"/>
        </w:numPr>
        <w:spacing w:before="120" w:after="120" w:line="276" w:lineRule="auto"/>
        <w:jc w:val="both"/>
        <w:rPr>
          <w:rFonts w:cstheme="minorHAnsi"/>
        </w:rPr>
      </w:pPr>
      <w:r w:rsidRPr="00E36FE5">
        <w:rPr>
          <w:rFonts w:cstheme="minorHAnsi"/>
        </w:rPr>
        <w:t>60% po zaključku in pripravi vseh</w:t>
      </w:r>
      <w:r w:rsidR="00722892" w:rsidRPr="00E36FE5">
        <w:rPr>
          <w:rFonts w:cstheme="minorHAnsi"/>
        </w:rPr>
        <w:t xml:space="preserve"> </w:t>
      </w:r>
      <w:r w:rsidRPr="00E36FE5">
        <w:rPr>
          <w:rFonts w:cstheme="minorHAnsi"/>
        </w:rPr>
        <w:t>dopolnitev PVO</w:t>
      </w:r>
      <w:r w:rsidR="00722892" w:rsidRPr="00E36FE5">
        <w:rPr>
          <w:rFonts w:cstheme="minorHAnsi"/>
        </w:rPr>
        <w:t xml:space="preserve"> </w:t>
      </w:r>
      <w:r w:rsidRPr="00E36FE5">
        <w:rPr>
          <w:rFonts w:cstheme="minorHAnsi"/>
        </w:rPr>
        <w:t>po javni razgrnitvi in javni obravnavi PVO.</w:t>
      </w:r>
    </w:p>
    <w:p w14:paraId="200C3FDC" w14:textId="77777777" w:rsidR="00217DE8" w:rsidRPr="00E36FE5" w:rsidRDefault="00217DE8" w:rsidP="00E36FE5">
      <w:pPr>
        <w:numPr>
          <w:ilvl w:val="0"/>
          <w:numId w:val="21"/>
        </w:numPr>
        <w:spacing w:before="120" w:after="120" w:line="276" w:lineRule="auto"/>
        <w:jc w:val="both"/>
        <w:rPr>
          <w:rFonts w:cstheme="minorHAnsi"/>
        </w:rPr>
      </w:pPr>
      <w:r w:rsidRPr="00E36FE5">
        <w:rPr>
          <w:rFonts w:cstheme="minorHAnsi"/>
        </w:rPr>
        <w:t>20% po pridobitvi pravnomočnega IGD.</w:t>
      </w:r>
    </w:p>
    <w:p w14:paraId="10FAA2C8" w14:textId="59DAA69C" w:rsidR="00217DE8" w:rsidRDefault="00217DE8" w:rsidP="00E36FE5">
      <w:pPr>
        <w:spacing w:line="276" w:lineRule="auto"/>
        <w:jc w:val="both"/>
        <w:rPr>
          <w:rFonts w:cstheme="minorHAnsi"/>
        </w:rPr>
      </w:pPr>
    </w:p>
    <w:p w14:paraId="343685D1" w14:textId="2AB85FEB" w:rsidR="009D3B2D" w:rsidRDefault="009D3B2D" w:rsidP="00E36FE5">
      <w:pPr>
        <w:spacing w:line="276" w:lineRule="auto"/>
        <w:jc w:val="both"/>
        <w:rPr>
          <w:rFonts w:cstheme="minorHAnsi"/>
        </w:rPr>
      </w:pPr>
    </w:p>
    <w:p w14:paraId="7E448EA9" w14:textId="2721F6DC" w:rsidR="009D3B2D" w:rsidRDefault="009D3B2D" w:rsidP="00E36FE5">
      <w:pPr>
        <w:spacing w:line="276" w:lineRule="auto"/>
        <w:jc w:val="both"/>
        <w:rPr>
          <w:rFonts w:cstheme="minorHAnsi"/>
        </w:rPr>
      </w:pPr>
    </w:p>
    <w:p w14:paraId="5D082D5D" w14:textId="1DC121A7" w:rsidR="009D3B2D" w:rsidRDefault="009D3B2D" w:rsidP="00E36FE5">
      <w:pPr>
        <w:spacing w:line="276" w:lineRule="auto"/>
        <w:jc w:val="both"/>
        <w:rPr>
          <w:rFonts w:cstheme="minorHAnsi"/>
        </w:rPr>
      </w:pPr>
    </w:p>
    <w:p w14:paraId="1534C77B" w14:textId="24D57BEC" w:rsidR="009D3B2D" w:rsidRDefault="009D3B2D" w:rsidP="00E36FE5">
      <w:pPr>
        <w:spacing w:line="276" w:lineRule="auto"/>
        <w:jc w:val="both"/>
        <w:rPr>
          <w:rFonts w:cstheme="minorHAnsi"/>
        </w:rPr>
      </w:pPr>
    </w:p>
    <w:p w14:paraId="2CFFD617" w14:textId="6DC50386" w:rsidR="009D3B2D" w:rsidRDefault="009D3B2D" w:rsidP="00E36FE5">
      <w:pPr>
        <w:spacing w:line="276" w:lineRule="auto"/>
        <w:jc w:val="both"/>
        <w:rPr>
          <w:rFonts w:cstheme="minorHAnsi"/>
        </w:rPr>
      </w:pPr>
    </w:p>
    <w:p w14:paraId="3A251D59" w14:textId="3CE3A7F0" w:rsidR="009D3B2D" w:rsidRDefault="009D3B2D" w:rsidP="00E36FE5">
      <w:pPr>
        <w:spacing w:line="276" w:lineRule="auto"/>
        <w:jc w:val="both"/>
        <w:rPr>
          <w:rFonts w:cstheme="minorHAnsi"/>
        </w:rPr>
      </w:pPr>
    </w:p>
    <w:p w14:paraId="04AE7C68" w14:textId="34E74992" w:rsidR="009D3B2D" w:rsidRDefault="009D3B2D" w:rsidP="00E36FE5">
      <w:pPr>
        <w:spacing w:line="276" w:lineRule="auto"/>
        <w:jc w:val="both"/>
        <w:rPr>
          <w:rFonts w:cstheme="minorHAnsi"/>
        </w:rPr>
      </w:pPr>
    </w:p>
    <w:p w14:paraId="27FE2AD3" w14:textId="5CBDB0C0" w:rsidR="009D3B2D" w:rsidRDefault="009D3B2D" w:rsidP="00E36FE5">
      <w:pPr>
        <w:spacing w:line="276" w:lineRule="auto"/>
        <w:jc w:val="both"/>
        <w:rPr>
          <w:rFonts w:cstheme="minorHAnsi"/>
        </w:rPr>
      </w:pPr>
    </w:p>
    <w:p w14:paraId="74329641" w14:textId="53BB3A04" w:rsidR="009D3B2D" w:rsidRDefault="009D3B2D" w:rsidP="00E36FE5">
      <w:pPr>
        <w:spacing w:line="276" w:lineRule="auto"/>
        <w:jc w:val="both"/>
        <w:rPr>
          <w:rFonts w:cstheme="minorHAnsi"/>
        </w:rPr>
      </w:pPr>
    </w:p>
    <w:p w14:paraId="50AD95C7" w14:textId="2E57C378" w:rsidR="009D3B2D" w:rsidRDefault="009D3B2D" w:rsidP="00E36FE5">
      <w:pPr>
        <w:spacing w:line="276" w:lineRule="auto"/>
        <w:jc w:val="both"/>
        <w:rPr>
          <w:rFonts w:cstheme="minorHAnsi"/>
        </w:rPr>
      </w:pPr>
    </w:p>
    <w:p w14:paraId="77F293B4" w14:textId="77777777" w:rsidR="009D3B2D" w:rsidRPr="00E36FE5" w:rsidRDefault="009D3B2D" w:rsidP="00E36FE5">
      <w:pPr>
        <w:spacing w:line="276" w:lineRule="auto"/>
        <w:jc w:val="both"/>
        <w:rPr>
          <w:rFonts w:cstheme="minorHAnsi"/>
        </w:rPr>
      </w:pPr>
    </w:p>
    <w:p w14:paraId="43FCE4E5" w14:textId="7623541B" w:rsidR="00864C05" w:rsidRPr="00E36FE5" w:rsidRDefault="00225295" w:rsidP="00E36FE5">
      <w:pPr>
        <w:pStyle w:val="PRO1"/>
        <w:numPr>
          <w:ilvl w:val="0"/>
          <w:numId w:val="13"/>
        </w:numPr>
        <w:tabs>
          <w:tab w:val="left" w:pos="1440"/>
        </w:tabs>
        <w:spacing w:after="0" w:line="276" w:lineRule="auto"/>
        <w:rPr>
          <w:rFonts w:asciiTheme="minorHAnsi" w:hAnsiTheme="minorHAnsi" w:cstheme="minorHAnsi"/>
          <w:sz w:val="22"/>
          <w:szCs w:val="22"/>
        </w:rPr>
      </w:pPr>
      <w:r w:rsidRPr="00E36FE5">
        <w:rPr>
          <w:rFonts w:asciiTheme="minorHAnsi" w:hAnsiTheme="minorHAnsi" w:cstheme="minorHAnsi"/>
          <w:sz w:val="22"/>
          <w:szCs w:val="22"/>
        </w:rPr>
        <w:lastRenderedPageBreak/>
        <w:t>PREGLED DOKUMENTACIJE / ELABORATOV  s področja okolja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536"/>
        <w:gridCol w:w="4536"/>
      </w:tblGrid>
      <w:tr w:rsidR="00225295" w:rsidRPr="00E36FE5" w14:paraId="292EF88F" w14:textId="77777777" w:rsidTr="00DF2868">
        <w:tc>
          <w:tcPr>
            <w:tcW w:w="851" w:type="dxa"/>
          </w:tcPr>
          <w:p w14:paraId="0969965E" w14:textId="77777777" w:rsidR="00225295" w:rsidRPr="00E36FE5" w:rsidRDefault="00225295" w:rsidP="00E36FE5">
            <w:pPr>
              <w:spacing w:line="276" w:lineRule="auto"/>
              <w:rPr>
                <w:rFonts w:cstheme="minorHAnsi"/>
              </w:rPr>
            </w:pPr>
            <w:proofErr w:type="spellStart"/>
            <w:r w:rsidRPr="00E36FE5">
              <w:rPr>
                <w:rFonts w:cstheme="minorHAnsi"/>
              </w:rPr>
              <w:t>Zap</w:t>
            </w:r>
            <w:proofErr w:type="spellEnd"/>
            <w:r w:rsidRPr="00E36FE5">
              <w:rPr>
                <w:rFonts w:cstheme="minorHAnsi"/>
              </w:rPr>
              <w:t>. št.</w:t>
            </w:r>
          </w:p>
        </w:tc>
        <w:tc>
          <w:tcPr>
            <w:tcW w:w="4536" w:type="dxa"/>
          </w:tcPr>
          <w:p w14:paraId="32BA5CD4" w14:textId="77777777" w:rsidR="00225295" w:rsidRPr="00E36FE5" w:rsidRDefault="00225295" w:rsidP="00E36FE5">
            <w:pPr>
              <w:spacing w:line="276" w:lineRule="auto"/>
              <w:rPr>
                <w:rFonts w:cstheme="minorHAnsi"/>
              </w:rPr>
            </w:pPr>
            <w:r w:rsidRPr="00E36FE5">
              <w:rPr>
                <w:rFonts w:cstheme="minorHAnsi"/>
              </w:rPr>
              <w:t>Dokument / elaborat</w:t>
            </w:r>
          </w:p>
        </w:tc>
        <w:tc>
          <w:tcPr>
            <w:tcW w:w="4536" w:type="dxa"/>
          </w:tcPr>
          <w:p w14:paraId="32881233" w14:textId="77777777" w:rsidR="00225295" w:rsidRPr="00E36FE5" w:rsidRDefault="00225295" w:rsidP="00E36FE5">
            <w:pPr>
              <w:spacing w:line="276" w:lineRule="auto"/>
              <w:rPr>
                <w:rFonts w:cstheme="minorHAnsi"/>
              </w:rPr>
            </w:pPr>
            <w:r w:rsidRPr="00E36FE5">
              <w:rPr>
                <w:rFonts w:cstheme="minorHAnsi"/>
              </w:rPr>
              <w:t>Opomba</w:t>
            </w:r>
          </w:p>
        </w:tc>
      </w:tr>
      <w:tr w:rsidR="00225295" w:rsidRPr="00E36FE5" w14:paraId="40467295" w14:textId="77777777" w:rsidTr="00DF2868">
        <w:tc>
          <w:tcPr>
            <w:tcW w:w="851" w:type="dxa"/>
          </w:tcPr>
          <w:p w14:paraId="0A024B1D" w14:textId="77777777" w:rsidR="00225295" w:rsidRPr="00E36FE5" w:rsidRDefault="00225295" w:rsidP="00E36FE5">
            <w:pPr>
              <w:spacing w:line="276" w:lineRule="auto"/>
              <w:rPr>
                <w:rFonts w:cstheme="minorHAnsi"/>
              </w:rPr>
            </w:pPr>
            <w:r w:rsidRPr="00E36FE5">
              <w:rPr>
                <w:rFonts w:cstheme="minorHAnsi"/>
              </w:rPr>
              <w:t>1</w:t>
            </w:r>
          </w:p>
        </w:tc>
        <w:tc>
          <w:tcPr>
            <w:tcW w:w="4536" w:type="dxa"/>
          </w:tcPr>
          <w:p w14:paraId="15083DC0" w14:textId="28B4CF0B" w:rsidR="00225295" w:rsidRPr="00E36FE5" w:rsidRDefault="00E36FE5" w:rsidP="00E36FE5">
            <w:pPr>
              <w:spacing w:line="276" w:lineRule="auto"/>
              <w:rPr>
                <w:rFonts w:cstheme="minorHAnsi"/>
              </w:rPr>
            </w:pPr>
            <w:r w:rsidRPr="00E36FE5">
              <w:rPr>
                <w:rFonts w:cstheme="minorHAnsi"/>
              </w:rPr>
              <w:t>Poročilo o vplivih na okolje (PVO)*</w:t>
            </w:r>
          </w:p>
        </w:tc>
        <w:tc>
          <w:tcPr>
            <w:tcW w:w="4536" w:type="dxa"/>
          </w:tcPr>
          <w:p w14:paraId="7835BAA6" w14:textId="77777777" w:rsidR="00225295" w:rsidRPr="00E36FE5" w:rsidRDefault="00225295" w:rsidP="00E36FE5">
            <w:pPr>
              <w:spacing w:line="276" w:lineRule="auto"/>
              <w:rPr>
                <w:rFonts w:cstheme="minorHAnsi"/>
              </w:rPr>
            </w:pPr>
            <w:r w:rsidRPr="00E36FE5">
              <w:rPr>
                <w:rFonts w:cstheme="minorHAnsi"/>
              </w:rPr>
              <w:t xml:space="preserve">  </w:t>
            </w:r>
          </w:p>
        </w:tc>
      </w:tr>
      <w:tr w:rsidR="00564A43" w:rsidRPr="00E36FE5" w14:paraId="39CAF033" w14:textId="77777777" w:rsidTr="00DF2868">
        <w:tc>
          <w:tcPr>
            <w:tcW w:w="851" w:type="dxa"/>
          </w:tcPr>
          <w:p w14:paraId="69A696C4" w14:textId="77777777" w:rsidR="00564A43" w:rsidRPr="00E36FE5" w:rsidRDefault="00564A43" w:rsidP="00564A43">
            <w:pPr>
              <w:spacing w:line="276" w:lineRule="auto"/>
              <w:rPr>
                <w:rFonts w:cstheme="minorHAnsi"/>
              </w:rPr>
            </w:pPr>
            <w:r w:rsidRPr="00E36FE5">
              <w:rPr>
                <w:rFonts w:cstheme="minorHAnsi"/>
              </w:rPr>
              <w:t>2</w:t>
            </w:r>
          </w:p>
        </w:tc>
        <w:tc>
          <w:tcPr>
            <w:tcW w:w="4536" w:type="dxa"/>
          </w:tcPr>
          <w:p w14:paraId="36F2D8D6" w14:textId="64DB2DE5" w:rsidR="00564A43" w:rsidRPr="00E36FE5" w:rsidRDefault="00564A43" w:rsidP="00564A43">
            <w:pPr>
              <w:spacing w:line="276" w:lineRule="auto"/>
              <w:rPr>
                <w:rFonts w:cstheme="minorHAnsi"/>
              </w:rPr>
            </w:pPr>
            <w:r w:rsidRPr="004E7FB8">
              <w:t>Dodatek za varovana območja (obvezen glede na Natura 2000 SAC Krimsko hribovje–</w:t>
            </w:r>
            <w:proofErr w:type="spellStart"/>
            <w:r w:rsidRPr="004E7FB8">
              <w:t>Menišija</w:t>
            </w:r>
            <w:proofErr w:type="spellEnd"/>
            <w:r w:rsidRPr="004E7FB8">
              <w:t xml:space="preserve"> in SAC Notranjski trikotnik)</w:t>
            </w:r>
          </w:p>
        </w:tc>
        <w:tc>
          <w:tcPr>
            <w:tcW w:w="4536" w:type="dxa"/>
          </w:tcPr>
          <w:p w14:paraId="1D755858" w14:textId="477CA274" w:rsidR="00564A43" w:rsidRPr="00E36FE5" w:rsidRDefault="00564A43" w:rsidP="00564A43">
            <w:pPr>
              <w:spacing w:line="276" w:lineRule="auto"/>
              <w:rPr>
                <w:rFonts w:cstheme="minorHAnsi"/>
              </w:rPr>
            </w:pPr>
            <w:r w:rsidRPr="004E7FB8">
              <w:t>ZRSVN mnenje, 10. 6. 2025</w:t>
            </w:r>
          </w:p>
        </w:tc>
      </w:tr>
      <w:tr w:rsidR="00564A43" w:rsidRPr="00E36FE5" w14:paraId="70855DFA" w14:textId="77777777" w:rsidTr="00DF2868">
        <w:tc>
          <w:tcPr>
            <w:tcW w:w="851" w:type="dxa"/>
          </w:tcPr>
          <w:p w14:paraId="396DB243" w14:textId="77777777" w:rsidR="00564A43" w:rsidRPr="00E36FE5" w:rsidRDefault="00564A43" w:rsidP="00564A43">
            <w:pPr>
              <w:spacing w:line="276" w:lineRule="auto"/>
              <w:rPr>
                <w:rFonts w:cstheme="minorHAnsi"/>
              </w:rPr>
            </w:pPr>
            <w:r w:rsidRPr="00E36FE5">
              <w:rPr>
                <w:rFonts w:cstheme="minorHAnsi"/>
              </w:rPr>
              <w:t>3</w:t>
            </w:r>
          </w:p>
        </w:tc>
        <w:tc>
          <w:tcPr>
            <w:tcW w:w="4536" w:type="dxa"/>
          </w:tcPr>
          <w:p w14:paraId="405C9718" w14:textId="3503CDD8" w:rsidR="00564A43" w:rsidRPr="00E36FE5" w:rsidRDefault="0092460B" w:rsidP="00564A43">
            <w:pPr>
              <w:spacing w:line="276" w:lineRule="auto"/>
              <w:rPr>
                <w:rFonts w:cstheme="minorHAnsi"/>
              </w:rPr>
            </w:pPr>
            <w:r w:rsidRPr="0092460B">
              <w:t>Presoja sprejemljivosti vplivov na varovana območja Natura 2000 (po Pravilniku, Ur. l. RS, št. 130/04, 53/06, 38/10 in 3/11)</w:t>
            </w:r>
          </w:p>
        </w:tc>
        <w:tc>
          <w:tcPr>
            <w:tcW w:w="4536" w:type="dxa"/>
          </w:tcPr>
          <w:p w14:paraId="3B1D5CFE" w14:textId="6A053A21" w:rsidR="00564A43" w:rsidRPr="00E36FE5" w:rsidRDefault="00564A43" w:rsidP="00564A43">
            <w:pPr>
              <w:spacing w:line="276" w:lineRule="auto"/>
              <w:jc w:val="both"/>
              <w:rPr>
                <w:rFonts w:cstheme="minorHAnsi"/>
              </w:rPr>
            </w:pPr>
            <w:r w:rsidRPr="003D20F4">
              <w:t>Sestavni del Dodatka</w:t>
            </w:r>
          </w:p>
        </w:tc>
      </w:tr>
      <w:tr w:rsidR="00564A43" w:rsidRPr="00E36FE5" w14:paraId="53340702" w14:textId="77777777" w:rsidTr="00DF2868">
        <w:tc>
          <w:tcPr>
            <w:tcW w:w="851" w:type="dxa"/>
          </w:tcPr>
          <w:p w14:paraId="47733AA1" w14:textId="248F825C" w:rsidR="00564A43" w:rsidRPr="00E36FE5" w:rsidRDefault="00564A43" w:rsidP="00564A43">
            <w:pPr>
              <w:spacing w:line="276" w:lineRule="auto"/>
              <w:rPr>
                <w:rFonts w:cstheme="minorHAnsi"/>
              </w:rPr>
            </w:pPr>
            <w:r>
              <w:rPr>
                <w:rFonts w:cstheme="minorHAnsi"/>
              </w:rPr>
              <w:t>4</w:t>
            </w:r>
          </w:p>
        </w:tc>
        <w:tc>
          <w:tcPr>
            <w:tcW w:w="4536" w:type="dxa"/>
          </w:tcPr>
          <w:p w14:paraId="2A9D013D" w14:textId="4E8661BD" w:rsidR="00564A43" w:rsidRPr="00E36FE5" w:rsidRDefault="00564A43" w:rsidP="00564A43">
            <w:pPr>
              <w:spacing w:line="276" w:lineRule="auto"/>
              <w:rPr>
                <w:rFonts w:cstheme="minorHAnsi"/>
              </w:rPr>
            </w:pPr>
            <w:r w:rsidRPr="0057251A">
              <w:t>Celostni načrt monitoringa v času gradnje in v času obratovanja</w:t>
            </w:r>
          </w:p>
        </w:tc>
        <w:tc>
          <w:tcPr>
            <w:tcW w:w="4536" w:type="dxa"/>
          </w:tcPr>
          <w:p w14:paraId="64455753" w14:textId="14606A8D" w:rsidR="00564A43" w:rsidRPr="00E36FE5" w:rsidRDefault="00564A43" w:rsidP="00564A43">
            <w:pPr>
              <w:spacing w:line="276" w:lineRule="auto"/>
              <w:rPr>
                <w:rFonts w:cstheme="minorHAnsi"/>
              </w:rPr>
            </w:pPr>
            <w:r w:rsidRPr="0057251A">
              <w:t>Priloga 14</w:t>
            </w:r>
          </w:p>
        </w:tc>
      </w:tr>
      <w:tr w:rsidR="00564A43" w:rsidRPr="00E36FE5" w14:paraId="1ED26597" w14:textId="77777777" w:rsidTr="00DF2868">
        <w:tc>
          <w:tcPr>
            <w:tcW w:w="851" w:type="dxa"/>
          </w:tcPr>
          <w:p w14:paraId="0DFDBB3C" w14:textId="0BFC57C4" w:rsidR="00564A43" w:rsidRPr="00E36FE5" w:rsidRDefault="00564A43" w:rsidP="00564A43">
            <w:pPr>
              <w:spacing w:line="276" w:lineRule="auto"/>
              <w:rPr>
                <w:rFonts w:cstheme="minorHAnsi"/>
              </w:rPr>
            </w:pPr>
            <w:r>
              <w:rPr>
                <w:rFonts w:cstheme="minorHAnsi"/>
              </w:rPr>
              <w:t>5</w:t>
            </w:r>
          </w:p>
        </w:tc>
        <w:tc>
          <w:tcPr>
            <w:tcW w:w="4536" w:type="dxa"/>
          </w:tcPr>
          <w:p w14:paraId="5A04A8AA" w14:textId="42BC9EB1" w:rsidR="00564A43" w:rsidRPr="00E36FE5" w:rsidRDefault="00564A43" w:rsidP="00564A43">
            <w:pPr>
              <w:spacing w:line="276" w:lineRule="auto"/>
              <w:rPr>
                <w:rFonts w:cstheme="minorHAnsi"/>
              </w:rPr>
            </w:pPr>
            <w:r w:rsidRPr="00FD04F9">
              <w:t xml:space="preserve">Elaborat DNSH (»Do No </w:t>
            </w:r>
            <w:proofErr w:type="spellStart"/>
            <w:r w:rsidRPr="00FD04F9">
              <w:t>Significant</w:t>
            </w:r>
            <w:proofErr w:type="spellEnd"/>
            <w:r w:rsidRPr="00FD04F9">
              <w:t xml:space="preserve"> </w:t>
            </w:r>
            <w:proofErr w:type="spellStart"/>
            <w:r w:rsidRPr="00FD04F9">
              <w:t>Harm</w:t>
            </w:r>
            <w:proofErr w:type="spellEnd"/>
            <w:r w:rsidRPr="00FD04F9">
              <w:t>«)</w:t>
            </w:r>
          </w:p>
        </w:tc>
        <w:tc>
          <w:tcPr>
            <w:tcW w:w="4536" w:type="dxa"/>
          </w:tcPr>
          <w:p w14:paraId="7FC7609D" w14:textId="5727DE3A" w:rsidR="00564A43" w:rsidRPr="00E36FE5" w:rsidRDefault="00564A43" w:rsidP="00564A43">
            <w:pPr>
              <w:spacing w:line="276" w:lineRule="auto"/>
              <w:rPr>
                <w:rFonts w:cstheme="minorHAnsi"/>
              </w:rPr>
            </w:pPr>
            <w:r w:rsidRPr="00FD04F9">
              <w:t>Pogoj za EU financiranje</w:t>
            </w:r>
          </w:p>
        </w:tc>
      </w:tr>
      <w:tr w:rsidR="00564A43" w:rsidRPr="00E36FE5" w14:paraId="213DF096" w14:textId="77777777" w:rsidTr="00DF2868">
        <w:tc>
          <w:tcPr>
            <w:tcW w:w="851" w:type="dxa"/>
          </w:tcPr>
          <w:p w14:paraId="089023C1" w14:textId="59B57882" w:rsidR="00564A43" w:rsidRPr="00E36FE5" w:rsidRDefault="00564A43" w:rsidP="00564A43">
            <w:pPr>
              <w:spacing w:line="276" w:lineRule="auto"/>
              <w:rPr>
                <w:rFonts w:cstheme="minorHAnsi"/>
              </w:rPr>
            </w:pPr>
            <w:r>
              <w:rPr>
                <w:rFonts w:cstheme="minorHAnsi"/>
              </w:rPr>
              <w:t>6</w:t>
            </w:r>
          </w:p>
        </w:tc>
        <w:tc>
          <w:tcPr>
            <w:tcW w:w="4536" w:type="dxa"/>
          </w:tcPr>
          <w:p w14:paraId="1CB86B0C" w14:textId="75A3768F" w:rsidR="00564A43" w:rsidRPr="00E36FE5" w:rsidRDefault="00564A43" w:rsidP="00564A43">
            <w:pPr>
              <w:spacing w:line="276" w:lineRule="auto"/>
              <w:rPr>
                <w:rFonts w:cstheme="minorHAnsi"/>
              </w:rPr>
            </w:pPr>
            <w:r w:rsidRPr="00B75D07">
              <w:t xml:space="preserve">Ocena vpliva posega na podzemno vodo – s posebnim poudarkom na </w:t>
            </w:r>
            <w:r>
              <w:t>kraškem</w:t>
            </w:r>
            <w:r w:rsidRPr="00B75D07">
              <w:t xml:space="preserve"> terenu</w:t>
            </w:r>
          </w:p>
        </w:tc>
        <w:tc>
          <w:tcPr>
            <w:tcW w:w="4536" w:type="dxa"/>
          </w:tcPr>
          <w:p w14:paraId="69EF6D38" w14:textId="4632514E" w:rsidR="00564A43" w:rsidRPr="00E36FE5" w:rsidRDefault="00564A43" w:rsidP="00564A43">
            <w:pPr>
              <w:spacing w:line="276" w:lineRule="auto"/>
              <w:rPr>
                <w:rFonts w:cstheme="minorHAnsi"/>
              </w:rPr>
            </w:pPr>
            <w:r w:rsidRPr="00B75D07">
              <w:t>Kritično za lokacijo VVP Lom</w:t>
            </w:r>
          </w:p>
        </w:tc>
      </w:tr>
      <w:tr w:rsidR="00564A43" w:rsidRPr="00E36FE5" w14:paraId="51C21728" w14:textId="77777777" w:rsidTr="00DF2868">
        <w:tc>
          <w:tcPr>
            <w:tcW w:w="851" w:type="dxa"/>
          </w:tcPr>
          <w:p w14:paraId="60436BE7" w14:textId="332C1A99" w:rsidR="00564A43" w:rsidRPr="00E36FE5" w:rsidRDefault="00564A43" w:rsidP="00564A43">
            <w:pPr>
              <w:spacing w:line="276" w:lineRule="auto"/>
              <w:rPr>
                <w:rFonts w:cstheme="minorHAnsi"/>
              </w:rPr>
            </w:pPr>
            <w:r>
              <w:rPr>
                <w:rFonts w:cstheme="minorHAnsi"/>
              </w:rPr>
              <w:t>7</w:t>
            </w:r>
          </w:p>
        </w:tc>
        <w:tc>
          <w:tcPr>
            <w:tcW w:w="4536" w:type="dxa"/>
          </w:tcPr>
          <w:p w14:paraId="158F6CB7" w14:textId="16CCB3F3" w:rsidR="00564A43" w:rsidRPr="00E36FE5" w:rsidRDefault="00564A43" w:rsidP="00564A43">
            <w:pPr>
              <w:spacing w:line="276" w:lineRule="auto"/>
              <w:rPr>
                <w:rFonts w:cstheme="minorHAnsi"/>
              </w:rPr>
            </w:pPr>
            <w:r w:rsidRPr="0099664B">
              <w:t>Analiza kakovosti padavinskih voda in ustreznosti sistema čiščenja pred ponikanjem (MKČN problematika)</w:t>
            </w:r>
          </w:p>
        </w:tc>
        <w:tc>
          <w:tcPr>
            <w:tcW w:w="4536" w:type="dxa"/>
          </w:tcPr>
          <w:p w14:paraId="3A4A5C42" w14:textId="46202341" w:rsidR="00564A43" w:rsidRPr="00E36FE5" w:rsidRDefault="00564A43" w:rsidP="00564A43">
            <w:pPr>
              <w:spacing w:line="276" w:lineRule="auto"/>
              <w:rPr>
                <w:rFonts w:cstheme="minorHAnsi"/>
              </w:rPr>
            </w:pPr>
            <w:r w:rsidRPr="0099664B">
              <w:t>ZRSVN pogoj</w:t>
            </w:r>
          </w:p>
        </w:tc>
      </w:tr>
      <w:tr w:rsidR="00564A43" w:rsidRPr="00E36FE5" w14:paraId="46DA0E72" w14:textId="77777777" w:rsidTr="00DF2868">
        <w:tc>
          <w:tcPr>
            <w:tcW w:w="851" w:type="dxa"/>
          </w:tcPr>
          <w:p w14:paraId="1DFF48CD" w14:textId="6A110F0D" w:rsidR="00564A43" w:rsidRPr="00E36FE5" w:rsidRDefault="00564A43" w:rsidP="00564A43">
            <w:pPr>
              <w:spacing w:line="276" w:lineRule="auto"/>
              <w:rPr>
                <w:rFonts w:cstheme="minorHAnsi"/>
              </w:rPr>
            </w:pPr>
            <w:r>
              <w:rPr>
                <w:rFonts w:cstheme="minorHAnsi"/>
              </w:rPr>
              <w:t>8</w:t>
            </w:r>
          </w:p>
        </w:tc>
        <w:tc>
          <w:tcPr>
            <w:tcW w:w="4536" w:type="dxa"/>
          </w:tcPr>
          <w:p w14:paraId="6598B032" w14:textId="401FA2C2" w:rsidR="00564A43" w:rsidRPr="00E36FE5" w:rsidRDefault="00564A43" w:rsidP="00564A43">
            <w:pPr>
              <w:spacing w:line="276" w:lineRule="auto"/>
              <w:rPr>
                <w:rFonts w:cstheme="minorHAnsi"/>
              </w:rPr>
            </w:pPr>
            <w:r w:rsidRPr="008B403C">
              <w:t>Presoja vpliva na stanje površinskih voda (gozdni vodotoki v vplivnem območju)</w:t>
            </w:r>
          </w:p>
        </w:tc>
        <w:tc>
          <w:tcPr>
            <w:tcW w:w="4536" w:type="dxa"/>
          </w:tcPr>
          <w:p w14:paraId="2DAC5232" w14:textId="18B3C292" w:rsidR="00564A43" w:rsidRPr="00E36FE5" w:rsidRDefault="00564A43" w:rsidP="00564A43">
            <w:pPr>
              <w:spacing w:line="276" w:lineRule="auto"/>
              <w:rPr>
                <w:rFonts w:cstheme="minorHAnsi"/>
              </w:rPr>
            </w:pPr>
          </w:p>
        </w:tc>
      </w:tr>
      <w:tr w:rsidR="00564A43" w:rsidRPr="00E36FE5" w14:paraId="52BCE548" w14:textId="77777777" w:rsidTr="00DF2868">
        <w:tc>
          <w:tcPr>
            <w:tcW w:w="851" w:type="dxa"/>
          </w:tcPr>
          <w:p w14:paraId="366913CA" w14:textId="3F7F3A6D" w:rsidR="00564A43" w:rsidRPr="00E36FE5" w:rsidRDefault="00564A43" w:rsidP="00564A43">
            <w:pPr>
              <w:spacing w:line="276" w:lineRule="auto"/>
              <w:rPr>
                <w:rFonts w:cstheme="minorHAnsi"/>
              </w:rPr>
            </w:pPr>
            <w:r>
              <w:rPr>
                <w:rFonts w:cstheme="minorHAnsi"/>
              </w:rPr>
              <w:t>9</w:t>
            </w:r>
          </w:p>
        </w:tc>
        <w:tc>
          <w:tcPr>
            <w:tcW w:w="4536" w:type="dxa"/>
          </w:tcPr>
          <w:p w14:paraId="78290731" w14:textId="761360EF" w:rsidR="00564A43" w:rsidRPr="00E36FE5" w:rsidRDefault="00564A43" w:rsidP="00564A43">
            <w:pPr>
              <w:spacing w:line="276" w:lineRule="auto"/>
              <w:rPr>
                <w:rFonts w:cstheme="minorHAnsi"/>
              </w:rPr>
            </w:pPr>
            <w:r w:rsidRPr="008B403C">
              <w:t>Ocena obremenitve s hrupom med obratovanjem</w:t>
            </w:r>
          </w:p>
        </w:tc>
        <w:tc>
          <w:tcPr>
            <w:tcW w:w="4536" w:type="dxa"/>
          </w:tcPr>
          <w:p w14:paraId="5905E8B2" w14:textId="77777777" w:rsidR="00564A43" w:rsidRPr="00E36FE5" w:rsidRDefault="00564A43" w:rsidP="00564A43">
            <w:pPr>
              <w:spacing w:line="276" w:lineRule="auto"/>
              <w:rPr>
                <w:rFonts w:cstheme="minorHAnsi"/>
              </w:rPr>
            </w:pPr>
          </w:p>
        </w:tc>
      </w:tr>
      <w:tr w:rsidR="00564A43" w:rsidRPr="00E36FE5" w14:paraId="2B2E8D31" w14:textId="77777777" w:rsidTr="00DF2868">
        <w:tc>
          <w:tcPr>
            <w:tcW w:w="851" w:type="dxa"/>
          </w:tcPr>
          <w:p w14:paraId="33B4D539" w14:textId="59652BFA" w:rsidR="00564A43" w:rsidRPr="00E36FE5" w:rsidRDefault="00564A43" w:rsidP="00564A43">
            <w:pPr>
              <w:spacing w:line="276" w:lineRule="auto"/>
              <w:rPr>
                <w:rFonts w:cstheme="minorHAnsi"/>
              </w:rPr>
            </w:pPr>
            <w:r w:rsidRPr="00E36FE5">
              <w:rPr>
                <w:rFonts w:cstheme="minorHAnsi"/>
              </w:rPr>
              <w:t>1</w:t>
            </w:r>
            <w:r>
              <w:rPr>
                <w:rFonts w:cstheme="minorHAnsi"/>
              </w:rPr>
              <w:t>0</w:t>
            </w:r>
          </w:p>
        </w:tc>
        <w:tc>
          <w:tcPr>
            <w:tcW w:w="4536" w:type="dxa"/>
          </w:tcPr>
          <w:p w14:paraId="3B64ABEC" w14:textId="5F19BD86" w:rsidR="00564A43" w:rsidRPr="00E36FE5" w:rsidRDefault="00564A43" w:rsidP="00564A43">
            <w:pPr>
              <w:spacing w:line="276" w:lineRule="auto"/>
              <w:rPr>
                <w:rFonts w:cstheme="minorHAnsi"/>
              </w:rPr>
            </w:pPr>
            <w:r w:rsidRPr="008B403C">
              <w:t>Ocena obremenitve s hrupom med gradnjo</w:t>
            </w:r>
          </w:p>
        </w:tc>
        <w:tc>
          <w:tcPr>
            <w:tcW w:w="4536" w:type="dxa"/>
          </w:tcPr>
          <w:p w14:paraId="202449C3" w14:textId="7988B869" w:rsidR="00564A43" w:rsidRPr="00E36FE5" w:rsidRDefault="00564A43" w:rsidP="00564A43">
            <w:pPr>
              <w:spacing w:line="276" w:lineRule="auto"/>
              <w:rPr>
                <w:rFonts w:cstheme="minorHAnsi"/>
              </w:rPr>
            </w:pPr>
          </w:p>
        </w:tc>
      </w:tr>
      <w:tr w:rsidR="00564A43" w:rsidRPr="00E36FE5" w14:paraId="1D2F5E18" w14:textId="77777777" w:rsidTr="00DF2868">
        <w:tc>
          <w:tcPr>
            <w:tcW w:w="851" w:type="dxa"/>
          </w:tcPr>
          <w:p w14:paraId="33EB51FD" w14:textId="6D8E94A1" w:rsidR="00564A43" w:rsidRPr="00E36FE5" w:rsidRDefault="00564A43" w:rsidP="00564A43">
            <w:pPr>
              <w:spacing w:line="276" w:lineRule="auto"/>
              <w:rPr>
                <w:rFonts w:cstheme="minorHAnsi"/>
              </w:rPr>
            </w:pPr>
            <w:r w:rsidRPr="00E36FE5">
              <w:rPr>
                <w:rFonts w:cstheme="minorHAnsi"/>
              </w:rPr>
              <w:t>1</w:t>
            </w:r>
            <w:r>
              <w:rPr>
                <w:rFonts w:cstheme="minorHAnsi"/>
              </w:rPr>
              <w:t>1</w:t>
            </w:r>
          </w:p>
        </w:tc>
        <w:tc>
          <w:tcPr>
            <w:tcW w:w="4536" w:type="dxa"/>
          </w:tcPr>
          <w:p w14:paraId="65B531CC" w14:textId="59EB4B60" w:rsidR="00564A43" w:rsidRPr="00E36FE5" w:rsidRDefault="00564A43" w:rsidP="00564A43">
            <w:pPr>
              <w:spacing w:line="276" w:lineRule="auto"/>
              <w:rPr>
                <w:rFonts w:cstheme="minorHAnsi"/>
              </w:rPr>
            </w:pPr>
            <w:r w:rsidRPr="008B403C">
              <w:t>Elaborat preprečevanja in zmanjševanja emisije delcev iz gradbišča (PM10)</w:t>
            </w:r>
          </w:p>
        </w:tc>
        <w:tc>
          <w:tcPr>
            <w:tcW w:w="4536" w:type="dxa"/>
          </w:tcPr>
          <w:p w14:paraId="7344459C" w14:textId="77777777" w:rsidR="00564A43" w:rsidRPr="00E36FE5" w:rsidRDefault="00564A43" w:rsidP="00564A43">
            <w:pPr>
              <w:spacing w:line="276" w:lineRule="auto"/>
              <w:rPr>
                <w:rFonts w:cstheme="minorHAnsi"/>
              </w:rPr>
            </w:pPr>
          </w:p>
        </w:tc>
      </w:tr>
      <w:tr w:rsidR="00564A43" w:rsidRPr="00E36FE5" w14:paraId="644F9D5C" w14:textId="77777777" w:rsidTr="00DF2868">
        <w:tc>
          <w:tcPr>
            <w:tcW w:w="851" w:type="dxa"/>
          </w:tcPr>
          <w:p w14:paraId="3D399244" w14:textId="2C0AC989" w:rsidR="00564A43" w:rsidRPr="00E36FE5" w:rsidRDefault="00564A43" w:rsidP="00564A43">
            <w:pPr>
              <w:spacing w:line="276" w:lineRule="auto"/>
              <w:rPr>
                <w:rFonts w:cstheme="minorHAnsi"/>
              </w:rPr>
            </w:pPr>
            <w:r w:rsidRPr="00E36FE5">
              <w:rPr>
                <w:rFonts w:cstheme="minorHAnsi"/>
              </w:rPr>
              <w:t>1</w:t>
            </w:r>
            <w:r>
              <w:rPr>
                <w:rFonts w:cstheme="minorHAnsi"/>
              </w:rPr>
              <w:t>2</w:t>
            </w:r>
          </w:p>
        </w:tc>
        <w:tc>
          <w:tcPr>
            <w:tcW w:w="4536" w:type="dxa"/>
          </w:tcPr>
          <w:p w14:paraId="64AD027C" w14:textId="45064229" w:rsidR="00564A43" w:rsidRPr="00E36FE5" w:rsidRDefault="00564A43" w:rsidP="00564A43">
            <w:pPr>
              <w:spacing w:line="276" w:lineRule="auto"/>
              <w:rPr>
                <w:rFonts w:cstheme="minorHAnsi"/>
              </w:rPr>
            </w:pPr>
            <w:r w:rsidRPr="008B403C">
              <w:t>Elaborat krepitve podnebne odpornosti – strokovne podlage za podnebne spremembe</w:t>
            </w:r>
          </w:p>
        </w:tc>
        <w:tc>
          <w:tcPr>
            <w:tcW w:w="4536" w:type="dxa"/>
          </w:tcPr>
          <w:p w14:paraId="5C452956" w14:textId="1C24F344" w:rsidR="00564A43" w:rsidRPr="00E36FE5" w:rsidRDefault="00564A43" w:rsidP="00564A43">
            <w:pPr>
              <w:spacing w:line="276" w:lineRule="auto"/>
              <w:rPr>
                <w:rFonts w:cstheme="minorHAnsi"/>
              </w:rPr>
            </w:pPr>
          </w:p>
        </w:tc>
      </w:tr>
      <w:tr w:rsidR="00564A43" w:rsidRPr="00E36FE5" w14:paraId="33191499" w14:textId="77777777" w:rsidTr="00DF2868">
        <w:tc>
          <w:tcPr>
            <w:tcW w:w="851" w:type="dxa"/>
          </w:tcPr>
          <w:p w14:paraId="5D54B972" w14:textId="6A95F6B7" w:rsidR="00564A43" w:rsidRPr="00E36FE5" w:rsidRDefault="00564A43" w:rsidP="00564A43">
            <w:pPr>
              <w:spacing w:line="276" w:lineRule="auto"/>
              <w:rPr>
                <w:rFonts w:cstheme="minorHAnsi"/>
              </w:rPr>
            </w:pPr>
            <w:r w:rsidRPr="00E36FE5">
              <w:rPr>
                <w:rFonts w:cstheme="minorHAnsi"/>
              </w:rPr>
              <w:t>1</w:t>
            </w:r>
            <w:r>
              <w:rPr>
                <w:rFonts w:cstheme="minorHAnsi"/>
              </w:rPr>
              <w:t>3</w:t>
            </w:r>
          </w:p>
        </w:tc>
        <w:tc>
          <w:tcPr>
            <w:tcW w:w="4536" w:type="dxa"/>
          </w:tcPr>
          <w:p w14:paraId="165B4141" w14:textId="08AE7278" w:rsidR="00564A43" w:rsidRPr="00E36FE5" w:rsidRDefault="00564A43" w:rsidP="00564A43">
            <w:pPr>
              <w:spacing w:line="276" w:lineRule="auto"/>
              <w:rPr>
                <w:rFonts w:cstheme="minorHAnsi"/>
              </w:rPr>
            </w:pPr>
            <w:r w:rsidRPr="008B403C">
              <w:t xml:space="preserve">Elaborat krepitve podnebne odpornosti – </w:t>
            </w:r>
            <w:proofErr w:type="spellStart"/>
            <w:r w:rsidRPr="008B403C">
              <w:t>ogljični</w:t>
            </w:r>
            <w:proofErr w:type="spellEnd"/>
            <w:r w:rsidRPr="008B403C">
              <w:t xml:space="preserve"> odtis</w:t>
            </w:r>
          </w:p>
        </w:tc>
        <w:tc>
          <w:tcPr>
            <w:tcW w:w="4536" w:type="dxa"/>
          </w:tcPr>
          <w:p w14:paraId="45E3113C" w14:textId="77777777" w:rsidR="00564A43" w:rsidRPr="00E36FE5" w:rsidRDefault="00564A43" w:rsidP="00564A43">
            <w:pPr>
              <w:spacing w:line="276" w:lineRule="auto"/>
              <w:rPr>
                <w:rFonts w:cstheme="minorHAnsi"/>
              </w:rPr>
            </w:pPr>
          </w:p>
        </w:tc>
      </w:tr>
      <w:tr w:rsidR="00564A43" w:rsidRPr="00E36FE5" w14:paraId="1A51DE5F" w14:textId="77777777" w:rsidTr="00DF2868">
        <w:tc>
          <w:tcPr>
            <w:tcW w:w="851" w:type="dxa"/>
          </w:tcPr>
          <w:p w14:paraId="6437F757" w14:textId="66C4E991" w:rsidR="00564A43" w:rsidRPr="00E36FE5" w:rsidRDefault="00564A43" w:rsidP="00564A43">
            <w:pPr>
              <w:spacing w:line="276" w:lineRule="auto"/>
              <w:rPr>
                <w:rFonts w:cstheme="minorHAnsi"/>
              </w:rPr>
            </w:pPr>
            <w:r w:rsidRPr="00E36FE5">
              <w:rPr>
                <w:rFonts w:cstheme="minorHAnsi"/>
              </w:rPr>
              <w:t>1</w:t>
            </w:r>
            <w:r>
              <w:rPr>
                <w:rFonts w:cstheme="minorHAnsi"/>
              </w:rPr>
              <w:t>4</w:t>
            </w:r>
          </w:p>
        </w:tc>
        <w:tc>
          <w:tcPr>
            <w:tcW w:w="4536" w:type="dxa"/>
          </w:tcPr>
          <w:p w14:paraId="5218A291" w14:textId="2C399A3F" w:rsidR="00564A43" w:rsidRPr="00E36FE5" w:rsidRDefault="00564A43" w:rsidP="00564A43">
            <w:pPr>
              <w:spacing w:line="276" w:lineRule="auto"/>
              <w:rPr>
                <w:rFonts w:cstheme="minorHAnsi"/>
              </w:rPr>
            </w:pPr>
            <w:r w:rsidRPr="008B403C">
              <w:t>Elaborat organizacije gradbišča</w:t>
            </w:r>
          </w:p>
        </w:tc>
        <w:tc>
          <w:tcPr>
            <w:tcW w:w="4536" w:type="dxa"/>
          </w:tcPr>
          <w:p w14:paraId="162165FA" w14:textId="77777777" w:rsidR="00564A43" w:rsidRPr="00E36FE5" w:rsidRDefault="00564A43" w:rsidP="00564A43">
            <w:pPr>
              <w:spacing w:line="276" w:lineRule="auto"/>
              <w:rPr>
                <w:rFonts w:cstheme="minorHAnsi"/>
              </w:rPr>
            </w:pPr>
          </w:p>
        </w:tc>
      </w:tr>
      <w:tr w:rsidR="00564A43" w:rsidRPr="00E36FE5" w14:paraId="4BA669E0" w14:textId="77777777" w:rsidTr="00DF2868">
        <w:tc>
          <w:tcPr>
            <w:tcW w:w="851" w:type="dxa"/>
          </w:tcPr>
          <w:p w14:paraId="51CC9EFA" w14:textId="033C4C9E" w:rsidR="00564A43" w:rsidRPr="00E36FE5" w:rsidRDefault="00564A43" w:rsidP="00564A43">
            <w:pPr>
              <w:spacing w:line="276" w:lineRule="auto"/>
              <w:rPr>
                <w:rFonts w:cstheme="minorHAnsi"/>
              </w:rPr>
            </w:pPr>
            <w:r w:rsidRPr="00E36FE5">
              <w:rPr>
                <w:rFonts w:cstheme="minorHAnsi"/>
              </w:rPr>
              <w:t>1</w:t>
            </w:r>
            <w:r>
              <w:rPr>
                <w:rFonts w:cstheme="minorHAnsi"/>
              </w:rPr>
              <w:t>5</w:t>
            </w:r>
          </w:p>
        </w:tc>
        <w:tc>
          <w:tcPr>
            <w:tcW w:w="4536" w:type="dxa"/>
          </w:tcPr>
          <w:p w14:paraId="31FBCD10" w14:textId="66494754" w:rsidR="00564A43" w:rsidRPr="00E36FE5" w:rsidRDefault="00564A43" w:rsidP="00564A43">
            <w:pPr>
              <w:spacing w:line="276" w:lineRule="auto"/>
              <w:rPr>
                <w:rFonts w:cstheme="minorHAnsi"/>
              </w:rPr>
            </w:pPr>
            <w:r w:rsidRPr="008B403C">
              <w:t>Ocena vpliva svetlobnega onesnaževanja na netopirje in nočno favno (zahteva ZRSVN)</w:t>
            </w:r>
          </w:p>
        </w:tc>
        <w:tc>
          <w:tcPr>
            <w:tcW w:w="4536" w:type="dxa"/>
          </w:tcPr>
          <w:p w14:paraId="23F6BC66" w14:textId="24424971" w:rsidR="00564A43" w:rsidRPr="00E36FE5" w:rsidRDefault="00564A43" w:rsidP="00564A43">
            <w:pPr>
              <w:spacing w:line="276" w:lineRule="auto"/>
              <w:rPr>
                <w:rFonts w:cstheme="minorHAnsi"/>
              </w:rPr>
            </w:pPr>
            <w:r w:rsidRPr="008B403C">
              <w:t>Gozdno okolje, netopirji</w:t>
            </w:r>
          </w:p>
        </w:tc>
      </w:tr>
      <w:tr w:rsidR="00564A43" w:rsidRPr="00E36FE5" w14:paraId="64DA9D01" w14:textId="77777777" w:rsidTr="00DF2868">
        <w:tc>
          <w:tcPr>
            <w:tcW w:w="851" w:type="dxa"/>
          </w:tcPr>
          <w:p w14:paraId="4A388187" w14:textId="4F3458E6" w:rsidR="00564A43" w:rsidRPr="00E36FE5" w:rsidRDefault="00564A43" w:rsidP="00564A43">
            <w:pPr>
              <w:spacing w:line="276" w:lineRule="auto"/>
              <w:rPr>
                <w:rFonts w:cstheme="minorHAnsi"/>
              </w:rPr>
            </w:pPr>
            <w:r w:rsidRPr="00E36FE5">
              <w:rPr>
                <w:rFonts w:cstheme="minorHAnsi"/>
              </w:rPr>
              <w:t>1</w:t>
            </w:r>
            <w:r>
              <w:rPr>
                <w:rFonts w:cstheme="minorHAnsi"/>
              </w:rPr>
              <w:t>6</w:t>
            </w:r>
          </w:p>
        </w:tc>
        <w:tc>
          <w:tcPr>
            <w:tcW w:w="4536" w:type="dxa"/>
          </w:tcPr>
          <w:p w14:paraId="74CDF8FF" w14:textId="3F4219C5" w:rsidR="00564A43" w:rsidRPr="00E36FE5" w:rsidRDefault="00564A43" w:rsidP="00564A43">
            <w:pPr>
              <w:spacing w:line="276" w:lineRule="auto"/>
              <w:rPr>
                <w:rFonts w:cstheme="minorHAnsi"/>
              </w:rPr>
            </w:pPr>
            <w:r w:rsidRPr="008B403C">
              <w:t xml:space="preserve">Ocena vpliva sečnje gozda na kvalifikacijske vrste (HT_91K0, </w:t>
            </w:r>
            <w:proofErr w:type="spellStart"/>
            <w:r w:rsidRPr="008B403C">
              <w:t>Cerambyx</w:t>
            </w:r>
            <w:proofErr w:type="spellEnd"/>
            <w:r w:rsidRPr="008B403C">
              <w:t xml:space="preserve"> </w:t>
            </w:r>
            <w:proofErr w:type="spellStart"/>
            <w:r w:rsidRPr="008B403C">
              <w:t>cerdo</w:t>
            </w:r>
            <w:proofErr w:type="spellEnd"/>
            <w:r w:rsidRPr="008B403C">
              <w:t xml:space="preserve">, </w:t>
            </w:r>
            <w:proofErr w:type="spellStart"/>
            <w:r w:rsidRPr="008B403C">
              <w:t>Lucanus</w:t>
            </w:r>
            <w:proofErr w:type="spellEnd"/>
            <w:r w:rsidRPr="008B403C">
              <w:t xml:space="preserve"> </w:t>
            </w:r>
            <w:proofErr w:type="spellStart"/>
            <w:r w:rsidRPr="008B403C">
              <w:t>cervus</w:t>
            </w:r>
            <w:proofErr w:type="spellEnd"/>
            <w:r w:rsidRPr="008B403C">
              <w:t>, dvoživke)</w:t>
            </w:r>
          </w:p>
        </w:tc>
        <w:tc>
          <w:tcPr>
            <w:tcW w:w="4536" w:type="dxa"/>
          </w:tcPr>
          <w:p w14:paraId="1CD6507D" w14:textId="65E3627F" w:rsidR="00564A43" w:rsidRPr="00E36FE5" w:rsidRDefault="00564A43" w:rsidP="00564A43">
            <w:pPr>
              <w:spacing w:line="276" w:lineRule="auto"/>
              <w:rPr>
                <w:rFonts w:cstheme="minorHAnsi"/>
              </w:rPr>
            </w:pPr>
            <w:r w:rsidRPr="008B403C">
              <w:t>ZGS/ZRSVN pogoj; sezonska omejitev sečnje</w:t>
            </w:r>
          </w:p>
        </w:tc>
      </w:tr>
      <w:tr w:rsidR="00564A43" w:rsidRPr="00E36FE5" w14:paraId="5E356D5B" w14:textId="77777777" w:rsidTr="00DF2868">
        <w:tc>
          <w:tcPr>
            <w:tcW w:w="851" w:type="dxa"/>
          </w:tcPr>
          <w:p w14:paraId="31C62826" w14:textId="7EA87642" w:rsidR="00564A43" w:rsidRPr="00E36FE5" w:rsidRDefault="00564A43" w:rsidP="00564A43">
            <w:pPr>
              <w:spacing w:line="276" w:lineRule="auto"/>
              <w:rPr>
                <w:rFonts w:cstheme="minorHAnsi"/>
              </w:rPr>
            </w:pPr>
            <w:r w:rsidRPr="00E36FE5">
              <w:rPr>
                <w:rFonts w:cstheme="minorHAnsi"/>
              </w:rPr>
              <w:t>1</w:t>
            </w:r>
            <w:r>
              <w:rPr>
                <w:rFonts w:cstheme="minorHAnsi"/>
              </w:rPr>
              <w:t>7</w:t>
            </w:r>
          </w:p>
        </w:tc>
        <w:tc>
          <w:tcPr>
            <w:tcW w:w="4536" w:type="dxa"/>
          </w:tcPr>
          <w:p w14:paraId="19FF0C27" w14:textId="3036DEAA" w:rsidR="00564A43" w:rsidRPr="00E36FE5" w:rsidRDefault="00564A43" w:rsidP="00564A43">
            <w:pPr>
              <w:spacing w:line="276" w:lineRule="auto"/>
              <w:rPr>
                <w:rFonts w:cstheme="minorHAnsi"/>
              </w:rPr>
            </w:pPr>
            <w:r w:rsidRPr="008B403C">
              <w:t>Načrt ukrepov za preprečevanje oz. omejitev vplivov na okolje v času gradnje</w:t>
            </w:r>
          </w:p>
        </w:tc>
        <w:tc>
          <w:tcPr>
            <w:tcW w:w="4536" w:type="dxa"/>
          </w:tcPr>
          <w:p w14:paraId="6881FF8B" w14:textId="77777777" w:rsidR="00564A43" w:rsidRPr="00E36FE5" w:rsidRDefault="00564A43" w:rsidP="00564A43">
            <w:pPr>
              <w:spacing w:line="276" w:lineRule="auto"/>
              <w:rPr>
                <w:rFonts w:cstheme="minorHAnsi"/>
              </w:rPr>
            </w:pPr>
          </w:p>
        </w:tc>
      </w:tr>
      <w:tr w:rsidR="00564A43" w:rsidRPr="00E36FE5" w14:paraId="124FF3EB" w14:textId="77777777" w:rsidTr="00DF2868">
        <w:tc>
          <w:tcPr>
            <w:tcW w:w="851" w:type="dxa"/>
          </w:tcPr>
          <w:p w14:paraId="42B1318C" w14:textId="303B1784" w:rsidR="00564A43" w:rsidRPr="00E36FE5" w:rsidRDefault="00564A43" w:rsidP="00564A43">
            <w:pPr>
              <w:spacing w:line="276" w:lineRule="auto"/>
              <w:rPr>
                <w:rFonts w:cstheme="minorHAnsi"/>
              </w:rPr>
            </w:pPr>
            <w:r w:rsidRPr="00E36FE5">
              <w:rPr>
                <w:rFonts w:cstheme="minorHAnsi"/>
              </w:rPr>
              <w:t>1</w:t>
            </w:r>
            <w:r>
              <w:rPr>
                <w:rFonts w:cstheme="minorHAnsi"/>
              </w:rPr>
              <w:t>8</w:t>
            </w:r>
          </w:p>
        </w:tc>
        <w:tc>
          <w:tcPr>
            <w:tcW w:w="4536" w:type="dxa"/>
          </w:tcPr>
          <w:p w14:paraId="22C69A82" w14:textId="23B31E6B" w:rsidR="00564A43" w:rsidRPr="00E36FE5" w:rsidRDefault="00564A43" w:rsidP="00564A43">
            <w:pPr>
              <w:spacing w:line="276" w:lineRule="auto"/>
              <w:rPr>
                <w:rFonts w:cstheme="minorHAnsi"/>
              </w:rPr>
            </w:pPr>
            <w:r w:rsidRPr="008B403C">
              <w:t>Analize tal</w:t>
            </w:r>
          </w:p>
        </w:tc>
        <w:tc>
          <w:tcPr>
            <w:tcW w:w="4536" w:type="dxa"/>
          </w:tcPr>
          <w:p w14:paraId="38222E1E" w14:textId="77777777" w:rsidR="00564A43" w:rsidRPr="00E36FE5" w:rsidRDefault="00564A43" w:rsidP="00564A43">
            <w:pPr>
              <w:spacing w:line="276" w:lineRule="auto"/>
              <w:rPr>
                <w:rFonts w:cstheme="minorHAnsi"/>
              </w:rPr>
            </w:pPr>
          </w:p>
        </w:tc>
      </w:tr>
      <w:tr w:rsidR="00225295" w:rsidRPr="00E36FE5" w14:paraId="72D133E5" w14:textId="77777777" w:rsidTr="00DF2868">
        <w:tc>
          <w:tcPr>
            <w:tcW w:w="851" w:type="dxa"/>
          </w:tcPr>
          <w:p w14:paraId="204D28A2" w14:textId="30B46B5E" w:rsidR="00225295" w:rsidRPr="00E36FE5" w:rsidRDefault="00564A43" w:rsidP="00E36FE5">
            <w:pPr>
              <w:spacing w:line="276" w:lineRule="auto"/>
              <w:rPr>
                <w:rFonts w:cstheme="minorHAnsi"/>
              </w:rPr>
            </w:pPr>
            <w:r>
              <w:rPr>
                <w:rFonts w:cstheme="minorHAnsi"/>
              </w:rPr>
              <w:t>19</w:t>
            </w:r>
          </w:p>
        </w:tc>
        <w:tc>
          <w:tcPr>
            <w:tcW w:w="4536" w:type="dxa"/>
          </w:tcPr>
          <w:p w14:paraId="4B1C9369" w14:textId="77777777" w:rsidR="00225295" w:rsidRPr="00E36FE5" w:rsidRDefault="00225295" w:rsidP="00E36FE5">
            <w:pPr>
              <w:spacing w:line="276" w:lineRule="auto"/>
              <w:rPr>
                <w:rFonts w:cstheme="minorHAnsi"/>
              </w:rPr>
            </w:pPr>
            <w:r w:rsidRPr="00E36FE5">
              <w:rPr>
                <w:rFonts w:cstheme="minorHAnsi"/>
              </w:rPr>
              <w:t xml:space="preserve">Elaborat krepitve podnebne odpornosti – </w:t>
            </w:r>
            <w:proofErr w:type="spellStart"/>
            <w:r w:rsidRPr="00E36FE5">
              <w:rPr>
                <w:rFonts w:cstheme="minorHAnsi"/>
              </w:rPr>
              <w:t>ogljični</w:t>
            </w:r>
            <w:proofErr w:type="spellEnd"/>
            <w:r w:rsidRPr="00E36FE5">
              <w:rPr>
                <w:rFonts w:cstheme="minorHAnsi"/>
              </w:rPr>
              <w:t xml:space="preserve"> odtis </w:t>
            </w:r>
          </w:p>
        </w:tc>
        <w:tc>
          <w:tcPr>
            <w:tcW w:w="4536" w:type="dxa"/>
          </w:tcPr>
          <w:p w14:paraId="225004B4" w14:textId="77777777" w:rsidR="00225295" w:rsidRPr="00E36FE5" w:rsidRDefault="00225295" w:rsidP="00E36FE5">
            <w:pPr>
              <w:spacing w:line="276" w:lineRule="auto"/>
              <w:rPr>
                <w:rFonts w:cstheme="minorHAnsi"/>
              </w:rPr>
            </w:pPr>
          </w:p>
        </w:tc>
      </w:tr>
      <w:tr w:rsidR="00225295" w:rsidRPr="00E36FE5" w14:paraId="6F9F25AA" w14:textId="77777777" w:rsidTr="00DF2868">
        <w:tc>
          <w:tcPr>
            <w:tcW w:w="851" w:type="dxa"/>
          </w:tcPr>
          <w:p w14:paraId="5EC0D578" w14:textId="34E0E257" w:rsidR="00225295" w:rsidRPr="00E36FE5" w:rsidRDefault="00225295" w:rsidP="00E36FE5">
            <w:pPr>
              <w:spacing w:line="276" w:lineRule="auto"/>
              <w:rPr>
                <w:rFonts w:cstheme="minorHAnsi"/>
              </w:rPr>
            </w:pPr>
            <w:r w:rsidRPr="00E36FE5">
              <w:rPr>
                <w:rFonts w:cstheme="minorHAnsi"/>
              </w:rPr>
              <w:t>2</w:t>
            </w:r>
            <w:r w:rsidR="00564A43">
              <w:rPr>
                <w:rFonts w:cstheme="minorHAnsi"/>
              </w:rPr>
              <w:t>0</w:t>
            </w:r>
          </w:p>
        </w:tc>
        <w:tc>
          <w:tcPr>
            <w:tcW w:w="4536" w:type="dxa"/>
          </w:tcPr>
          <w:p w14:paraId="26CA5169" w14:textId="77777777" w:rsidR="00225295" w:rsidRPr="00E36FE5" w:rsidRDefault="00225295" w:rsidP="00E36FE5">
            <w:pPr>
              <w:spacing w:line="276" w:lineRule="auto"/>
              <w:rPr>
                <w:rFonts w:cstheme="minorHAnsi"/>
              </w:rPr>
            </w:pPr>
            <w:r w:rsidRPr="00E36FE5">
              <w:rPr>
                <w:rFonts w:cstheme="minorHAnsi"/>
              </w:rPr>
              <w:t>Elaborat organizacije gradbišča</w:t>
            </w:r>
          </w:p>
        </w:tc>
        <w:tc>
          <w:tcPr>
            <w:tcW w:w="4536" w:type="dxa"/>
          </w:tcPr>
          <w:p w14:paraId="3AA1E370" w14:textId="77777777" w:rsidR="00225295" w:rsidRPr="00E36FE5" w:rsidRDefault="00225295" w:rsidP="00E36FE5">
            <w:pPr>
              <w:spacing w:line="276" w:lineRule="auto"/>
              <w:rPr>
                <w:rFonts w:cstheme="minorHAnsi"/>
              </w:rPr>
            </w:pPr>
          </w:p>
        </w:tc>
      </w:tr>
      <w:tr w:rsidR="00225295" w:rsidRPr="00E36FE5" w14:paraId="12A5C0B1" w14:textId="77777777" w:rsidTr="00DF2868">
        <w:tc>
          <w:tcPr>
            <w:tcW w:w="851" w:type="dxa"/>
          </w:tcPr>
          <w:p w14:paraId="4774CCC4" w14:textId="77777777" w:rsidR="00225295" w:rsidRPr="00E36FE5" w:rsidRDefault="00225295" w:rsidP="00E36FE5">
            <w:pPr>
              <w:spacing w:line="276" w:lineRule="auto"/>
              <w:rPr>
                <w:rFonts w:cstheme="minorHAnsi"/>
              </w:rPr>
            </w:pPr>
            <w:r w:rsidRPr="00E36FE5">
              <w:rPr>
                <w:rFonts w:cstheme="minorHAnsi"/>
              </w:rPr>
              <w:t>23</w:t>
            </w:r>
          </w:p>
        </w:tc>
        <w:tc>
          <w:tcPr>
            <w:tcW w:w="4536" w:type="dxa"/>
          </w:tcPr>
          <w:p w14:paraId="66E04528" w14:textId="77777777" w:rsidR="00225295" w:rsidRPr="00E36FE5" w:rsidRDefault="00225295" w:rsidP="00E36FE5">
            <w:pPr>
              <w:spacing w:line="276" w:lineRule="auto"/>
              <w:rPr>
                <w:rFonts w:cstheme="minorHAnsi"/>
              </w:rPr>
            </w:pPr>
            <w:r w:rsidRPr="00E36FE5">
              <w:rPr>
                <w:rFonts w:cstheme="minorHAnsi"/>
              </w:rPr>
              <w:t>Poglavje hrup, zrak, podnebne spremembe, vibracije PVO</w:t>
            </w:r>
          </w:p>
        </w:tc>
        <w:tc>
          <w:tcPr>
            <w:tcW w:w="4536" w:type="dxa"/>
          </w:tcPr>
          <w:p w14:paraId="44C9F416" w14:textId="77777777" w:rsidR="00225295" w:rsidRPr="00E36FE5" w:rsidRDefault="00225295" w:rsidP="00E36FE5">
            <w:pPr>
              <w:spacing w:line="276" w:lineRule="auto"/>
              <w:rPr>
                <w:rFonts w:cstheme="minorHAnsi"/>
              </w:rPr>
            </w:pPr>
          </w:p>
        </w:tc>
      </w:tr>
      <w:tr w:rsidR="00225295" w:rsidRPr="00E36FE5" w14:paraId="025F0573" w14:textId="77777777" w:rsidTr="00DF2868">
        <w:tc>
          <w:tcPr>
            <w:tcW w:w="851" w:type="dxa"/>
          </w:tcPr>
          <w:p w14:paraId="7BDE11D3" w14:textId="77777777" w:rsidR="00225295" w:rsidRPr="00E36FE5" w:rsidRDefault="00225295" w:rsidP="00E36FE5">
            <w:pPr>
              <w:spacing w:line="276" w:lineRule="auto"/>
              <w:rPr>
                <w:rFonts w:cstheme="minorHAnsi"/>
              </w:rPr>
            </w:pPr>
            <w:r w:rsidRPr="00E36FE5">
              <w:rPr>
                <w:rFonts w:cstheme="minorHAnsi"/>
              </w:rPr>
              <w:t>24</w:t>
            </w:r>
          </w:p>
        </w:tc>
        <w:tc>
          <w:tcPr>
            <w:tcW w:w="4536" w:type="dxa"/>
          </w:tcPr>
          <w:p w14:paraId="115ECF74" w14:textId="77777777" w:rsidR="00225295" w:rsidRPr="00E36FE5" w:rsidRDefault="00225295" w:rsidP="00E36FE5">
            <w:pPr>
              <w:spacing w:line="276" w:lineRule="auto"/>
              <w:rPr>
                <w:rFonts w:cstheme="minorHAnsi"/>
              </w:rPr>
            </w:pPr>
            <w:r w:rsidRPr="00E36FE5">
              <w:rPr>
                <w:rFonts w:cstheme="minorHAnsi"/>
              </w:rPr>
              <w:t>HHŠ</w:t>
            </w:r>
          </w:p>
        </w:tc>
        <w:tc>
          <w:tcPr>
            <w:tcW w:w="4536" w:type="dxa"/>
          </w:tcPr>
          <w:p w14:paraId="7D495C18" w14:textId="77777777" w:rsidR="00225295" w:rsidRPr="00E36FE5" w:rsidRDefault="00225295" w:rsidP="00E36FE5">
            <w:pPr>
              <w:spacing w:line="276" w:lineRule="auto"/>
              <w:rPr>
                <w:rFonts w:cstheme="minorHAnsi"/>
              </w:rPr>
            </w:pPr>
          </w:p>
        </w:tc>
      </w:tr>
      <w:tr w:rsidR="00225295" w:rsidRPr="00E36FE5" w14:paraId="36D343A8" w14:textId="77777777" w:rsidTr="00DF2868">
        <w:tc>
          <w:tcPr>
            <w:tcW w:w="851" w:type="dxa"/>
          </w:tcPr>
          <w:p w14:paraId="1260C2A7" w14:textId="77777777" w:rsidR="00225295" w:rsidRPr="00E36FE5" w:rsidRDefault="00225295" w:rsidP="00E36FE5">
            <w:pPr>
              <w:spacing w:line="276" w:lineRule="auto"/>
              <w:rPr>
                <w:rFonts w:cstheme="minorHAnsi"/>
              </w:rPr>
            </w:pPr>
            <w:r w:rsidRPr="00E36FE5">
              <w:rPr>
                <w:rFonts w:cstheme="minorHAnsi"/>
              </w:rPr>
              <w:t>25</w:t>
            </w:r>
          </w:p>
        </w:tc>
        <w:tc>
          <w:tcPr>
            <w:tcW w:w="4536" w:type="dxa"/>
          </w:tcPr>
          <w:p w14:paraId="25184B27" w14:textId="77777777" w:rsidR="00225295" w:rsidRPr="00E36FE5" w:rsidRDefault="00225295" w:rsidP="00E36FE5">
            <w:pPr>
              <w:spacing w:line="276" w:lineRule="auto"/>
              <w:rPr>
                <w:rFonts w:cstheme="minorHAnsi"/>
              </w:rPr>
            </w:pPr>
            <w:r w:rsidRPr="00E36FE5">
              <w:rPr>
                <w:rFonts w:cstheme="minorHAnsi"/>
              </w:rPr>
              <w:t xml:space="preserve">Analize tal </w:t>
            </w:r>
          </w:p>
        </w:tc>
        <w:tc>
          <w:tcPr>
            <w:tcW w:w="4536" w:type="dxa"/>
          </w:tcPr>
          <w:p w14:paraId="3007D06A" w14:textId="77777777" w:rsidR="00225295" w:rsidRPr="00E36FE5" w:rsidRDefault="00225295" w:rsidP="00E36FE5">
            <w:pPr>
              <w:spacing w:line="276" w:lineRule="auto"/>
              <w:rPr>
                <w:rFonts w:cstheme="minorHAnsi"/>
              </w:rPr>
            </w:pPr>
          </w:p>
        </w:tc>
      </w:tr>
    </w:tbl>
    <w:p w14:paraId="3BD23142" w14:textId="29A2A2A6" w:rsidR="00864C05" w:rsidRPr="00E36FE5" w:rsidRDefault="00864C05" w:rsidP="00E36FE5">
      <w:pPr>
        <w:spacing w:line="276" w:lineRule="auto"/>
        <w:rPr>
          <w:rFonts w:cstheme="minorHAnsi"/>
        </w:rPr>
      </w:pPr>
    </w:p>
    <w:sectPr w:rsidR="00864C05" w:rsidRPr="00E36FE5"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A0F5" w14:textId="77777777" w:rsidR="00591AFD" w:rsidRDefault="00591AFD" w:rsidP="00D406FB">
      <w:pPr>
        <w:spacing w:line="240" w:lineRule="auto"/>
      </w:pPr>
      <w:r>
        <w:separator/>
      </w:r>
    </w:p>
  </w:endnote>
  <w:endnote w:type="continuationSeparator" w:id="0">
    <w:p w14:paraId="54377314" w14:textId="77777777" w:rsidR="00591AFD" w:rsidRDefault="00591AFD" w:rsidP="00D406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r w:rsidR="00591AFD">
      <w:fldChar w:fldCharType="begin"/>
    </w:r>
    <w:r w:rsidR="00591AFD">
      <w:instrText xml:space="preserve"> NUMPAGES   \* MERGEFORMAT </w:instrText>
    </w:r>
    <w:r w:rsidR="00591AFD">
      <w:fldChar w:fldCharType="separate"/>
    </w:r>
    <w:r>
      <w:rPr>
        <w:noProof/>
      </w:rPr>
      <w:t>2</w:t>
    </w:r>
    <w:r w:rsidR="00591AFD">
      <w:rPr>
        <w:noProof/>
      </w:rPr>
      <w:fldChar w:fldCharType="end"/>
    </w:r>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399BC" w14:textId="77777777" w:rsidR="00591AFD" w:rsidRPr="009E26BE" w:rsidRDefault="00591AFD" w:rsidP="009E26BE">
      <w:pPr>
        <w:spacing w:line="120" w:lineRule="auto"/>
      </w:pPr>
      <w:r>
        <w:separator/>
      </w:r>
    </w:p>
  </w:footnote>
  <w:footnote w:type="continuationSeparator" w:id="0">
    <w:p w14:paraId="1DBC5A1A" w14:textId="77777777" w:rsidR="00591AFD" w:rsidRDefault="00591AFD" w:rsidP="00D406FB">
      <w:pPr>
        <w:spacing w:line="240" w:lineRule="auto"/>
      </w:pPr>
      <w:r>
        <w:continuationSeparator/>
      </w:r>
    </w:p>
  </w:footnote>
  <w:footnote w:type="continuationNotice" w:id="1">
    <w:p w14:paraId="78775F3A" w14:textId="77777777" w:rsidR="00591AFD" w:rsidRDefault="00591A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3AC6385E" w:rsidR="00D406FB" w:rsidRDefault="00564A43" w:rsidP="00D406FB">
    <w:pPr>
      <w:pBdr>
        <w:bottom w:val="single" w:sz="4" w:space="1" w:color="auto"/>
      </w:pBdr>
    </w:pPr>
    <w:r w:rsidRPr="00564A43">
      <w:rPr>
        <w:noProof/>
        <w:sz w:val="12"/>
        <w:szCs w:val="12"/>
      </w:rPr>
      <w:t>IZDELAVA PROJEKTNE DOKUMENTACIJE DGD IN PZI ZA VVP LOM IN MARIBOR</w:t>
    </w:r>
    <w:r w:rsidRPr="00564A43">
      <w:rPr>
        <w:noProof/>
        <w:sz w:val="12"/>
        <w:szCs w:val="12"/>
      </w:rPr>
      <w:tab/>
    </w:r>
    <w:r w:rsidR="00D406FB">
      <w:rPr>
        <w:noProof/>
      </w:rPr>
      <w:tab/>
    </w:r>
    <w:r w:rsidR="002F27E0">
      <w:rPr>
        <w:noProof/>
      </w:rPr>
      <w:tab/>
    </w:r>
    <w:r w:rsidR="00217DE8">
      <w:rPr>
        <w:noProof/>
      </w:rPr>
      <w:t xml:space="preserve"> </w:t>
    </w:r>
    <w:r w:rsidR="00217DE8">
      <w:rPr>
        <w:noProof/>
      </w:rPr>
      <w:tab/>
    </w:r>
    <w:r w:rsidR="00217DE8">
      <w:rPr>
        <w:noProof/>
      </w:rPr>
      <w:tab/>
    </w:r>
    <w:r w:rsidR="009D3B2D">
      <w:rPr>
        <w:noProof/>
      </w:rPr>
      <w:t xml:space="preserve">       </w:t>
    </w:r>
    <w:r>
      <w:rPr>
        <w:noProof/>
      </w:rPr>
      <w:t xml:space="preserve"> </w:t>
    </w:r>
    <w:r w:rsidR="00D406FB" w:rsidRPr="00217DE8">
      <w:rPr>
        <w:b/>
        <w:bCs/>
        <w:sz w:val="20"/>
        <w:szCs w:val="20"/>
      </w:rPr>
      <w:t xml:space="preserve">PRILOGA </w:t>
    </w:r>
    <w:r w:rsidR="00B862BE" w:rsidRPr="00217DE8">
      <w:rPr>
        <w:b/>
        <w:bCs/>
        <w:sz w:val="20"/>
        <w:szCs w:val="20"/>
      </w:rPr>
      <w:t>1</w:t>
    </w:r>
    <w:r w:rsidR="008A4E88">
      <w:rPr>
        <w:b/>
        <w:bCs/>
        <w:sz w:val="20"/>
        <w:szCs w:val="20"/>
      </w:rPr>
      <w:t>9</w:t>
    </w:r>
    <w:r>
      <w:rPr>
        <w:b/>
        <w:bCs/>
        <w:sz w:val="20"/>
        <w:szCs w:val="20"/>
      </w:rPr>
      <w:t>a</w:t>
    </w:r>
    <w:r w:rsidR="00D406FB" w:rsidRPr="00217DE8">
      <w:rPr>
        <w:b/>
        <w:bCs/>
        <w:sz w:val="20"/>
        <w:szCs w:val="20"/>
      </w:rPr>
      <w:t xml:space="preserve">: </w:t>
    </w:r>
    <w:r w:rsidR="00217DE8">
      <w:rPr>
        <w:b/>
        <w:bCs/>
        <w:sz w:val="20"/>
        <w:szCs w:val="20"/>
      </w:rPr>
      <w:t>PVO</w:t>
    </w:r>
    <w:r w:rsidR="00D406FB" w:rsidRPr="00217DE8">
      <w:rPr>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4978"/>
    <w:multiLevelType w:val="hybridMultilevel"/>
    <w:tmpl w:val="04FEF606"/>
    <w:lvl w:ilvl="0" w:tplc="FB7C56D8">
      <w:start w:val="1"/>
      <w:numFmt w:val="decimal"/>
      <w:lvlText w:val="%1."/>
      <w:lvlJc w:val="left"/>
      <w:pPr>
        <w:ind w:left="1211" w:hanging="360"/>
      </w:pPr>
      <w:rPr>
        <w:rFonts w:hint="default"/>
      </w:rPr>
    </w:lvl>
    <w:lvl w:ilvl="1" w:tplc="CC94CF70">
      <w:start w:val="7"/>
      <w:numFmt w:val="bullet"/>
      <w:lvlText w:val="–"/>
      <w:lvlJc w:val="left"/>
      <w:pPr>
        <w:ind w:left="1788" w:hanging="360"/>
      </w:pPr>
      <w:rPr>
        <w:rFonts w:ascii="Arial" w:eastAsia="Times New Roman" w:hAnsi="Arial" w:cs="Aria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6F22236"/>
    <w:multiLevelType w:val="hybridMultilevel"/>
    <w:tmpl w:val="6DDE4570"/>
    <w:lvl w:ilvl="0" w:tplc="778495AA">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553D55"/>
    <w:multiLevelType w:val="hybridMultilevel"/>
    <w:tmpl w:val="4B205D08"/>
    <w:lvl w:ilvl="0" w:tplc="EA30D6E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542FAE"/>
    <w:multiLevelType w:val="hybridMultilevel"/>
    <w:tmpl w:val="822C5E52"/>
    <w:lvl w:ilvl="0" w:tplc="EA30D6E4">
      <w:numFmt w:val="bullet"/>
      <w:lvlText w:val="-"/>
      <w:lvlJc w:val="left"/>
      <w:pPr>
        <w:ind w:left="349" w:hanging="360"/>
      </w:pPr>
      <w:rPr>
        <w:rFonts w:ascii="Times New Roman" w:eastAsia="Calibri" w:hAnsi="Times New Roman" w:cs="Times New Roman" w:hint="default"/>
      </w:rPr>
    </w:lvl>
    <w:lvl w:ilvl="1" w:tplc="04240003" w:tentative="1">
      <w:start w:val="1"/>
      <w:numFmt w:val="bullet"/>
      <w:lvlText w:val="o"/>
      <w:lvlJc w:val="left"/>
      <w:pPr>
        <w:ind w:left="1069" w:hanging="360"/>
      </w:pPr>
      <w:rPr>
        <w:rFonts w:ascii="Courier New" w:hAnsi="Courier New" w:cs="Courier New" w:hint="default"/>
      </w:rPr>
    </w:lvl>
    <w:lvl w:ilvl="2" w:tplc="04240005" w:tentative="1">
      <w:start w:val="1"/>
      <w:numFmt w:val="bullet"/>
      <w:lvlText w:val=""/>
      <w:lvlJc w:val="left"/>
      <w:pPr>
        <w:ind w:left="1789" w:hanging="360"/>
      </w:pPr>
      <w:rPr>
        <w:rFonts w:ascii="Wingdings" w:hAnsi="Wingdings" w:hint="default"/>
      </w:rPr>
    </w:lvl>
    <w:lvl w:ilvl="3" w:tplc="04240001" w:tentative="1">
      <w:start w:val="1"/>
      <w:numFmt w:val="bullet"/>
      <w:lvlText w:val=""/>
      <w:lvlJc w:val="left"/>
      <w:pPr>
        <w:ind w:left="2509" w:hanging="360"/>
      </w:pPr>
      <w:rPr>
        <w:rFonts w:ascii="Symbol" w:hAnsi="Symbol" w:hint="default"/>
      </w:rPr>
    </w:lvl>
    <w:lvl w:ilvl="4" w:tplc="04240003" w:tentative="1">
      <w:start w:val="1"/>
      <w:numFmt w:val="bullet"/>
      <w:lvlText w:val="o"/>
      <w:lvlJc w:val="left"/>
      <w:pPr>
        <w:ind w:left="3229" w:hanging="360"/>
      </w:pPr>
      <w:rPr>
        <w:rFonts w:ascii="Courier New" w:hAnsi="Courier New" w:cs="Courier New" w:hint="default"/>
      </w:rPr>
    </w:lvl>
    <w:lvl w:ilvl="5" w:tplc="04240005" w:tentative="1">
      <w:start w:val="1"/>
      <w:numFmt w:val="bullet"/>
      <w:lvlText w:val=""/>
      <w:lvlJc w:val="left"/>
      <w:pPr>
        <w:ind w:left="3949" w:hanging="360"/>
      </w:pPr>
      <w:rPr>
        <w:rFonts w:ascii="Wingdings" w:hAnsi="Wingdings" w:hint="default"/>
      </w:rPr>
    </w:lvl>
    <w:lvl w:ilvl="6" w:tplc="04240001" w:tentative="1">
      <w:start w:val="1"/>
      <w:numFmt w:val="bullet"/>
      <w:lvlText w:val=""/>
      <w:lvlJc w:val="left"/>
      <w:pPr>
        <w:ind w:left="4669" w:hanging="360"/>
      </w:pPr>
      <w:rPr>
        <w:rFonts w:ascii="Symbol" w:hAnsi="Symbol" w:hint="default"/>
      </w:rPr>
    </w:lvl>
    <w:lvl w:ilvl="7" w:tplc="04240003" w:tentative="1">
      <w:start w:val="1"/>
      <w:numFmt w:val="bullet"/>
      <w:lvlText w:val="o"/>
      <w:lvlJc w:val="left"/>
      <w:pPr>
        <w:ind w:left="5389" w:hanging="360"/>
      </w:pPr>
      <w:rPr>
        <w:rFonts w:ascii="Courier New" w:hAnsi="Courier New" w:cs="Courier New" w:hint="default"/>
      </w:rPr>
    </w:lvl>
    <w:lvl w:ilvl="8" w:tplc="04240005" w:tentative="1">
      <w:start w:val="1"/>
      <w:numFmt w:val="bullet"/>
      <w:lvlText w:val=""/>
      <w:lvlJc w:val="left"/>
      <w:pPr>
        <w:ind w:left="6109" w:hanging="360"/>
      </w:pPr>
      <w:rPr>
        <w:rFonts w:ascii="Wingdings" w:hAnsi="Wingdings" w:hint="default"/>
      </w:rPr>
    </w:lvl>
  </w:abstractNum>
  <w:abstractNum w:abstractNumId="4" w15:restartNumberingAfterBreak="0">
    <w:nsid w:val="0F94642C"/>
    <w:multiLevelType w:val="hybridMultilevel"/>
    <w:tmpl w:val="04FEF606"/>
    <w:lvl w:ilvl="0" w:tplc="FB7C56D8">
      <w:start w:val="1"/>
      <w:numFmt w:val="decimal"/>
      <w:lvlText w:val="%1."/>
      <w:lvlJc w:val="left"/>
      <w:pPr>
        <w:ind w:left="1068" w:hanging="360"/>
      </w:pPr>
      <w:rPr>
        <w:rFonts w:hint="default"/>
      </w:rPr>
    </w:lvl>
    <w:lvl w:ilvl="1" w:tplc="CC94CF70">
      <w:start w:val="7"/>
      <w:numFmt w:val="bullet"/>
      <w:lvlText w:val="–"/>
      <w:lvlJc w:val="left"/>
      <w:pPr>
        <w:ind w:left="1788" w:hanging="360"/>
      </w:pPr>
      <w:rPr>
        <w:rFonts w:ascii="Arial" w:eastAsia="Times New Roman" w:hAnsi="Arial" w:cs="Aria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35E4161"/>
    <w:multiLevelType w:val="multilevel"/>
    <w:tmpl w:val="158CE8C4"/>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F1C"/>
    <w:multiLevelType w:val="hybridMultilevel"/>
    <w:tmpl w:val="04FEF606"/>
    <w:lvl w:ilvl="0" w:tplc="FB7C56D8">
      <w:start w:val="1"/>
      <w:numFmt w:val="decimal"/>
      <w:lvlText w:val="%1."/>
      <w:lvlJc w:val="left"/>
      <w:pPr>
        <w:ind w:left="1211" w:hanging="360"/>
      </w:pPr>
      <w:rPr>
        <w:rFonts w:hint="default"/>
      </w:rPr>
    </w:lvl>
    <w:lvl w:ilvl="1" w:tplc="CC94CF70">
      <w:start w:val="7"/>
      <w:numFmt w:val="bullet"/>
      <w:lvlText w:val="–"/>
      <w:lvlJc w:val="left"/>
      <w:pPr>
        <w:ind w:left="1788" w:hanging="360"/>
      </w:pPr>
      <w:rPr>
        <w:rFonts w:ascii="Arial" w:eastAsia="Times New Roman" w:hAnsi="Arial" w:cs="Aria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710678B"/>
    <w:multiLevelType w:val="hybridMultilevel"/>
    <w:tmpl w:val="0AC6CDA0"/>
    <w:lvl w:ilvl="0" w:tplc="778495AA">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04C4A"/>
    <w:multiLevelType w:val="hybridMultilevel"/>
    <w:tmpl w:val="F99A39C8"/>
    <w:lvl w:ilvl="0" w:tplc="778495AA">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5A7954"/>
    <w:multiLevelType w:val="hybridMultilevel"/>
    <w:tmpl w:val="C0C01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AB0BAA"/>
    <w:multiLevelType w:val="hybridMultilevel"/>
    <w:tmpl w:val="626E9260"/>
    <w:lvl w:ilvl="0" w:tplc="778495AA">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F1148"/>
    <w:multiLevelType w:val="hybridMultilevel"/>
    <w:tmpl w:val="5CB6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724FAF"/>
    <w:multiLevelType w:val="hybridMultilevel"/>
    <w:tmpl w:val="011877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85223B"/>
    <w:multiLevelType w:val="hybridMultilevel"/>
    <w:tmpl w:val="094AAEAC"/>
    <w:lvl w:ilvl="0" w:tplc="552CDAA8">
      <w:numFmt w:val="bullet"/>
      <w:lvlText w:val="-"/>
      <w:lvlJc w:val="left"/>
      <w:pPr>
        <w:ind w:left="284" w:hanging="284"/>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7A05B6"/>
    <w:multiLevelType w:val="hybridMultilevel"/>
    <w:tmpl w:val="AC3A9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D2707E"/>
    <w:multiLevelType w:val="hybridMultilevel"/>
    <w:tmpl w:val="E9446628"/>
    <w:lvl w:ilvl="0" w:tplc="A0D0E668">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017D8A"/>
    <w:multiLevelType w:val="hybridMultilevel"/>
    <w:tmpl w:val="74B26726"/>
    <w:lvl w:ilvl="0" w:tplc="DE366322">
      <w:numFmt w:val="bullet"/>
      <w:lvlText w:val="-"/>
      <w:lvlJc w:val="left"/>
      <w:pPr>
        <w:ind w:left="284" w:hanging="284"/>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E455DF"/>
    <w:multiLevelType w:val="multilevel"/>
    <w:tmpl w:val="4D8A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55553"/>
    <w:multiLevelType w:val="hybridMultilevel"/>
    <w:tmpl w:val="47BC44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160980"/>
    <w:multiLevelType w:val="hybridMultilevel"/>
    <w:tmpl w:val="6B948242"/>
    <w:lvl w:ilvl="0" w:tplc="0424000F">
      <w:start w:val="1"/>
      <w:numFmt w:val="decimal"/>
      <w:pStyle w:val="PRO1"/>
      <w:lvlText w:val="%1."/>
      <w:lvlJc w:val="left"/>
      <w:pPr>
        <w:ind w:left="720" w:hanging="360"/>
      </w:pPr>
    </w:lvl>
    <w:lvl w:ilvl="1" w:tplc="04240019">
      <w:start w:val="1"/>
      <w:numFmt w:val="lowerLetter"/>
      <w:pStyle w:val="PRO2"/>
      <w:lvlText w:val="%2."/>
      <w:lvlJc w:val="left"/>
      <w:pPr>
        <w:ind w:left="1636" w:hanging="360"/>
      </w:pPr>
    </w:lvl>
    <w:lvl w:ilvl="2" w:tplc="0424001B" w:tentative="1">
      <w:start w:val="1"/>
      <w:numFmt w:val="lowerRoman"/>
      <w:pStyle w:val="PRO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116157"/>
    <w:multiLevelType w:val="hybridMultilevel"/>
    <w:tmpl w:val="04FEF606"/>
    <w:lvl w:ilvl="0" w:tplc="FB7C56D8">
      <w:start w:val="1"/>
      <w:numFmt w:val="decimal"/>
      <w:lvlText w:val="%1."/>
      <w:lvlJc w:val="left"/>
      <w:pPr>
        <w:ind w:left="1068" w:hanging="360"/>
      </w:pPr>
      <w:rPr>
        <w:rFonts w:hint="default"/>
      </w:rPr>
    </w:lvl>
    <w:lvl w:ilvl="1" w:tplc="CC94CF70">
      <w:start w:val="7"/>
      <w:numFmt w:val="bullet"/>
      <w:lvlText w:val="–"/>
      <w:lvlJc w:val="left"/>
      <w:pPr>
        <w:ind w:left="1788" w:hanging="360"/>
      </w:pPr>
      <w:rPr>
        <w:rFonts w:ascii="Arial" w:eastAsia="Times New Roman" w:hAnsi="Arial" w:cs="Aria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423767AB"/>
    <w:multiLevelType w:val="multilevel"/>
    <w:tmpl w:val="BC9C5C66"/>
    <w:lvl w:ilvl="0">
      <w:start w:val="1"/>
      <w:numFmt w:val="decimal"/>
      <w:pStyle w:val="tehninoporoilo1"/>
      <w:lvlText w:val="%1."/>
      <w:lvlJc w:val="left"/>
      <w:pPr>
        <w:tabs>
          <w:tab w:val="num" w:pos="360"/>
        </w:tabs>
        <w:ind w:left="360" w:hanging="360"/>
      </w:pPr>
      <w:rPr>
        <w:rFonts w:cs="Times New Roman" w:hint="default"/>
      </w:rPr>
    </w:lvl>
    <w:lvl w:ilvl="1">
      <w:start w:val="1"/>
      <w:numFmt w:val="decimal"/>
      <w:pStyle w:val="tehninoporoilo2"/>
      <w:lvlText w:val="%1.%2."/>
      <w:lvlJc w:val="left"/>
      <w:pPr>
        <w:tabs>
          <w:tab w:val="num" w:pos="1021"/>
        </w:tabs>
        <w:ind w:left="567" w:hanging="567"/>
      </w:pPr>
      <w:rPr>
        <w:rFonts w:cs="Times New Roman" w:hint="default"/>
      </w:rPr>
    </w:lvl>
    <w:lvl w:ilvl="2">
      <w:start w:val="1"/>
      <w:numFmt w:val="decimal"/>
      <w:pStyle w:val="TP3"/>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46DE65D5"/>
    <w:multiLevelType w:val="hybridMultilevel"/>
    <w:tmpl w:val="B86811BC"/>
    <w:lvl w:ilvl="0" w:tplc="694A971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49057975"/>
    <w:multiLevelType w:val="hybridMultilevel"/>
    <w:tmpl w:val="C5F60F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A80105"/>
    <w:multiLevelType w:val="hybridMultilevel"/>
    <w:tmpl w:val="7F185FCC"/>
    <w:lvl w:ilvl="0" w:tplc="EA30D6E4">
      <w:numFmt w:val="bullet"/>
      <w:lvlText w:val="-"/>
      <w:lvlJc w:val="left"/>
      <w:pPr>
        <w:ind w:left="1077" w:hanging="360"/>
      </w:pPr>
      <w:rPr>
        <w:rFonts w:ascii="Times New Roman" w:eastAsia="Calibri" w:hAnsi="Times New Roman" w:cs="Times New Roman"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4BD32C21"/>
    <w:multiLevelType w:val="hybridMultilevel"/>
    <w:tmpl w:val="FD30D2CE"/>
    <w:lvl w:ilvl="0" w:tplc="FB7C56D8">
      <w:start w:val="1"/>
      <w:numFmt w:val="decimal"/>
      <w:lvlText w:val="%1."/>
      <w:lvlJc w:val="left"/>
      <w:pPr>
        <w:ind w:left="1068" w:hanging="360"/>
      </w:pPr>
      <w:rPr>
        <w:rFonts w:hint="default"/>
      </w:rPr>
    </w:lvl>
    <w:lvl w:ilvl="1" w:tplc="CC94CF70">
      <w:start w:val="7"/>
      <w:numFmt w:val="bullet"/>
      <w:lvlText w:val="–"/>
      <w:lvlJc w:val="left"/>
      <w:pPr>
        <w:ind w:left="1788" w:hanging="360"/>
      </w:pPr>
      <w:rPr>
        <w:rFonts w:ascii="Arial" w:eastAsia="Times New Roman" w:hAnsi="Arial" w:cs="Aria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21A73CC"/>
    <w:multiLevelType w:val="hybridMultilevel"/>
    <w:tmpl w:val="59F44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4300D2"/>
    <w:multiLevelType w:val="hybridMultilevel"/>
    <w:tmpl w:val="CD78ECB2"/>
    <w:lvl w:ilvl="0" w:tplc="CCA097FA">
      <w:start w:val="1"/>
      <w:numFmt w:val="decimal"/>
      <w:lvlText w:val="%1."/>
      <w:lvlJc w:val="left"/>
      <w:pPr>
        <w:ind w:left="720" w:hanging="360"/>
      </w:pPr>
      <w:rPr>
        <w:rFonts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6E7CD7"/>
    <w:multiLevelType w:val="hybridMultilevel"/>
    <w:tmpl w:val="3E9A19F4"/>
    <w:lvl w:ilvl="0" w:tplc="C38C85EC">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D52C76"/>
    <w:multiLevelType w:val="hybridMultilevel"/>
    <w:tmpl w:val="AED4ABD4"/>
    <w:lvl w:ilvl="0" w:tplc="EA30D6E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29059B"/>
    <w:multiLevelType w:val="hybridMultilevel"/>
    <w:tmpl w:val="04FEF606"/>
    <w:lvl w:ilvl="0" w:tplc="FB7C56D8">
      <w:start w:val="1"/>
      <w:numFmt w:val="decimal"/>
      <w:lvlText w:val="%1."/>
      <w:lvlJc w:val="left"/>
      <w:pPr>
        <w:ind w:left="1068" w:hanging="360"/>
      </w:pPr>
      <w:rPr>
        <w:rFonts w:hint="default"/>
      </w:rPr>
    </w:lvl>
    <w:lvl w:ilvl="1" w:tplc="CC94CF70">
      <w:start w:val="7"/>
      <w:numFmt w:val="bullet"/>
      <w:lvlText w:val="–"/>
      <w:lvlJc w:val="left"/>
      <w:pPr>
        <w:ind w:left="1788" w:hanging="360"/>
      </w:pPr>
      <w:rPr>
        <w:rFonts w:ascii="Arial" w:eastAsia="Times New Roman" w:hAnsi="Arial" w:cs="Aria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7E622B4"/>
    <w:multiLevelType w:val="hybridMultilevel"/>
    <w:tmpl w:val="2B98C7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A30D68"/>
    <w:multiLevelType w:val="multilevel"/>
    <w:tmpl w:val="F500969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7" w15:restartNumberingAfterBreak="0">
    <w:nsid w:val="729646A3"/>
    <w:multiLevelType w:val="hybridMultilevel"/>
    <w:tmpl w:val="628CEEEC"/>
    <w:lvl w:ilvl="0" w:tplc="778495AA">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5F6C8B"/>
    <w:multiLevelType w:val="hybridMultilevel"/>
    <w:tmpl w:val="C444F2DC"/>
    <w:lvl w:ilvl="0" w:tplc="778495AA">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11"/>
  </w:num>
  <w:num w:numId="4">
    <w:abstractNumId w:val="39"/>
  </w:num>
  <w:num w:numId="5">
    <w:abstractNumId w:val="26"/>
  </w:num>
  <w:num w:numId="6">
    <w:abstractNumId w:val="17"/>
  </w:num>
  <w:num w:numId="7">
    <w:abstractNumId w:val="14"/>
  </w:num>
  <w:num w:numId="8">
    <w:abstractNumId w:val="13"/>
  </w:num>
  <w:num w:numId="9">
    <w:abstractNumId w:val="16"/>
  </w:num>
  <w:num w:numId="10">
    <w:abstractNumId w:val="30"/>
  </w:num>
  <w:num w:numId="11">
    <w:abstractNumId w:val="25"/>
  </w:num>
  <w:num w:numId="12">
    <w:abstractNumId w:val="21"/>
  </w:num>
  <w:num w:numId="13">
    <w:abstractNumId w:val="24"/>
  </w:num>
  <w:num w:numId="14">
    <w:abstractNumId w:val="5"/>
  </w:num>
  <w:num w:numId="15">
    <w:abstractNumId w:val="34"/>
  </w:num>
  <w:num w:numId="16">
    <w:abstractNumId w:val="20"/>
  </w:num>
  <w:num w:numId="17">
    <w:abstractNumId w:val="0"/>
  </w:num>
  <w:num w:numId="18">
    <w:abstractNumId w:val="7"/>
  </w:num>
  <w:num w:numId="19">
    <w:abstractNumId w:val="4"/>
  </w:num>
  <w:num w:numId="20">
    <w:abstractNumId w:val="23"/>
  </w:num>
  <w:num w:numId="21">
    <w:abstractNumId w:val="29"/>
  </w:num>
  <w:num w:numId="22">
    <w:abstractNumId w:val="10"/>
  </w:num>
  <w:num w:numId="23">
    <w:abstractNumId w:val="19"/>
  </w:num>
  <w:num w:numId="24">
    <w:abstractNumId w:val="36"/>
  </w:num>
  <w:num w:numId="25">
    <w:abstractNumId w:val="31"/>
  </w:num>
  <w:num w:numId="26">
    <w:abstractNumId w:val="3"/>
  </w:num>
  <w:num w:numId="27">
    <w:abstractNumId w:val="24"/>
  </w:num>
  <w:num w:numId="28">
    <w:abstractNumId w:val="21"/>
  </w:num>
  <w:num w:numId="29">
    <w:abstractNumId w:val="21"/>
  </w:num>
  <w:num w:numId="30">
    <w:abstractNumId w:val="18"/>
  </w:num>
  <w:num w:numId="31">
    <w:abstractNumId w:val="15"/>
  </w:num>
  <w:num w:numId="32">
    <w:abstractNumId w:val="24"/>
  </w:num>
  <w:num w:numId="33">
    <w:abstractNumId w:val="33"/>
  </w:num>
  <w:num w:numId="34">
    <w:abstractNumId w:val="28"/>
  </w:num>
  <w:num w:numId="35">
    <w:abstractNumId w:val="2"/>
  </w:num>
  <w:num w:numId="36">
    <w:abstractNumId w:val="35"/>
  </w:num>
  <w:num w:numId="37">
    <w:abstractNumId w:val="27"/>
  </w:num>
  <w:num w:numId="38">
    <w:abstractNumId w:val="32"/>
  </w:num>
  <w:num w:numId="39">
    <w:abstractNumId w:val="38"/>
  </w:num>
  <w:num w:numId="40">
    <w:abstractNumId w:val="37"/>
  </w:num>
  <w:num w:numId="41">
    <w:abstractNumId w:val="12"/>
  </w:num>
  <w:num w:numId="42">
    <w:abstractNumId w:val="9"/>
  </w:num>
  <w:num w:numId="43">
    <w:abstractNumId w:val="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817F8"/>
    <w:rsid w:val="000843E1"/>
    <w:rsid w:val="000D6E2F"/>
    <w:rsid w:val="000E1826"/>
    <w:rsid w:val="000F107D"/>
    <w:rsid w:val="000F59B6"/>
    <w:rsid w:val="00102417"/>
    <w:rsid w:val="00132C02"/>
    <w:rsid w:val="00153F11"/>
    <w:rsid w:val="001F04B1"/>
    <w:rsid w:val="00217DE8"/>
    <w:rsid w:val="002202BA"/>
    <w:rsid w:val="00223C48"/>
    <w:rsid w:val="00225295"/>
    <w:rsid w:val="00252470"/>
    <w:rsid w:val="002672A7"/>
    <w:rsid w:val="002C1379"/>
    <w:rsid w:val="002F27E0"/>
    <w:rsid w:val="003628E6"/>
    <w:rsid w:val="003A1C70"/>
    <w:rsid w:val="0047767C"/>
    <w:rsid w:val="004B73F2"/>
    <w:rsid w:val="005006D1"/>
    <w:rsid w:val="00564A43"/>
    <w:rsid w:val="00565C58"/>
    <w:rsid w:val="00574CE4"/>
    <w:rsid w:val="00591AFD"/>
    <w:rsid w:val="005F781D"/>
    <w:rsid w:val="00654A2D"/>
    <w:rsid w:val="00722892"/>
    <w:rsid w:val="007A5D73"/>
    <w:rsid w:val="007C622E"/>
    <w:rsid w:val="007E11AD"/>
    <w:rsid w:val="00800149"/>
    <w:rsid w:val="00864C05"/>
    <w:rsid w:val="008A4E88"/>
    <w:rsid w:val="008C1B20"/>
    <w:rsid w:val="008C4BCC"/>
    <w:rsid w:val="008C6B56"/>
    <w:rsid w:val="0091151A"/>
    <w:rsid w:val="0092460B"/>
    <w:rsid w:val="00934A1C"/>
    <w:rsid w:val="009555CA"/>
    <w:rsid w:val="009A5A7C"/>
    <w:rsid w:val="009D2E67"/>
    <w:rsid w:val="009D3B2D"/>
    <w:rsid w:val="009E26BE"/>
    <w:rsid w:val="00A302B1"/>
    <w:rsid w:val="00AA3F1B"/>
    <w:rsid w:val="00B33862"/>
    <w:rsid w:val="00B862BE"/>
    <w:rsid w:val="00BA0B4D"/>
    <w:rsid w:val="00BD7D97"/>
    <w:rsid w:val="00C801A2"/>
    <w:rsid w:val="00C945DE"/>
    <w:rsid w:val="00C95B4F"/>
    <w:rsid w:val="00CB113D"/>
    <w:rsid w:val="00D06056"/>
    <w:rsid w:val="00D168D9"/>
    <w:rsid w:val="00D406FB"/>
    <w:rsid w:val="00D82DB2"/>
    <w:rsid w:val="00DB429E"/>
    <w:rsid w:val="00DE5072"/>
    <w:rsid w:val="00E36FE5"/>
    <w:rsid w:val="00EA24E0"/>
    <w:rsid w:val="00ED2597"/>
    <w:rsid w:val="00F976CF"/>
    <w:rsid w:val="00FD37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2892"/>
    <w:pPr>
      <w:spacing w:after="0"/>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nhideWhenUsed/>
    <w:rsid w:val="00D406FB"/>
    <w:pPr>
      <w:tabs>
        <w:tab w:val="center" w:pos="4536"/>
        <w:tab w:val="right" w:pos="9072"/>
      </w:tabs>
      <w:spacing w:line="240" w:lineRule="auto"/>
    </w:pPr>
  </w:style>
  <w:style w:type="character" w:customStyle="1" w:styleId="GlavaZnak">
    <w:name w:val="Glava Znak"/>
    <w:basedOn w:val="Privzetapisavaodstavka"/>
    <w:link w:val="Glava"/>
    <w:rsid w:val="00D406FB"/>
  </w:style>
  <w:style w:type="paragraph" w:styleId="Noga">
    <w:name w:val="footer"/>
    <w:aliases w:val="E-PVO-noga"/>
    <w:basedOn w:val="Navaden"/>
    <w:link w:val="NogaZnak"/>
    <w:uiPriority w:val="99"/>
    <w:unhideWhenUsed/>
    <w:rsid w:val="00D406FB"/>
    <w:pPr>
      <w:tabs>
        <w:tab w:val="center" w:pos="4536"/>
        <w:tab w:val="right" w:pos="9072"/>
      </w:tabs>
      <w:spacing w:line="240" w:lineRule="auto"/>
    </w:pPr>
  </w:style>
  <w:style w:type="character" w:customStyle="1" w:styleId="NogaZnak">
    <w:name w:val="Noga Znak"/>
    <w:aliases w:val="E-PVO-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1"/>
    <w:qFormat/>
    <w:rsid w:val="002C1379"/>
    <w:pPr>
      <w:ind w:left="720"/>
    </w:pPr>
  </w:style>
  <w:style w:type="paragraph" w:customStyle="1" w:styleId="tehninoporoilo1">
    <w:name w:val="tehnično poročilo1"/>
    <w:uiPriority w:val="99"/>
    <w:rsid w:val="00217DE8"/>
    <w:pPr>
      <w:numPr>
        <w:numId w:val="13"/>
      </w:numPr>
      <w:spacing w:before="120" w:after="120" w:line="240" w:lineRule="auto"/>
    </w:pPr>
    <w:rPr>
      <w:rFonts w:ascii="Arial" w:eastAsia="Times New Roman" w:hAnsi="Arial" w:cs="Times New Roman"/>
      <w:b/>
      <w:i/>
      <w:sz w:val="28"/>
      <w:szCs w:val="20"/>
      <w:lang w:eastAsia="sl-SI"/>
    </w:rPr>
  </w:style>
  <w:style w:type="paragraph" w:customStyle="1" w:styleId="tehninoporoilo2">
    <w:name w:val="tehnično poročilo2"/>
    <w:uiPriority w:val="99"/>
    <w:rsid w:val="00217DE8"/>
    <w:pPr>
      <w:numPr>
        <w:ilvl w:val="1"/>
        <w:numId w:val="13"/>
      </w:numPr>
      <w:spacing w:before="120" w:after="120" w:line="240" w:lineRule="auto"/>
    </w:pPr>
    <w:rPr>
      <w:rFonts w:ascii="Arial" w:eastAsia="Times New Roman" w:hAnsi="Arial" w:cs="Times New Roman"/>
      <w:b/>
      <w:szCs w:val="20"/>
      <w:lang w:eastAsia="sl-SI"/>
    </w:rPr>
  </w:style>
  <w:style w:type="paragraph" w:customStyle="1" w:styleId="TP3">
    <w:name w:val="TP_3"/>
    <w:basedOn w:val="Navaden"/>
    <w:uiPriority w:val="99"/>
    <w:rsid w:val="00217DE8"/>
    <w:pPr>
      <w:numPr>
        <w:ilvl w:val="2"/>
        <w:numId w:val="13"/>
      </w:numPr>
      <w:spacing w:before="120" w:after="120" w:line="240" w:lineRule="auto"/>
    </w:pPr>
    <w:rPr>
      <w:rFonts w:ascii="Arial" w:eastAsia="Times New Roman" w:hAnsi="Arial" w:cs="Times New Roman"/>
      <w:b/>
      <w:i/>
      <w:sz w:val="24"/>
      <w:szCs w:val="24"/>
      <w:lang w:eastAsia="sl-SI"/>
    </w:rPr>
  </w:style>
  <w:style w:type="paragraph" w:customStyle="1" w:styleId="PRO1">
    <w:name w:val="PRO_1"/>
    <w:basedOn w:val="Navaden"/>
    <w:uiPriority w:val="99"/>
    <w:qFormat/>
    <w:rsid w:val="00217DE8"/>
    <w:pPr>
      <w:numPr>
        <w:numId w:val="12"/>
      </w:numPr>
      <w:spacing w:before="120" w:after="120" w:line="240" w:lineRule="auto"/>
      <w:jc w:val="both"/>
    </w:pPr>
    <w:rPr>
      <w:rFonts w:ascii="Arial" w:eastAsia="Times New Roman" w:hAnsi="Arial" w:cs="Times New Roman"/>
      <w:b/>
      <w:sz w:val="28"/>
      <w:szCs w:val="20"/>
      <w:lang w:eastAsia="sl-SI"/>
    </w:rPr>
  </w:style>
  <w:style w:type="paragraph" w:customStyle="1" w:styleId="PRO2">
    <w:name w:val="PRO_2"/>
    <w:basedOn w:val="Navaden"/>
    <w:uiPriority w:val="99"/>
    <w:qFormat/>
    <w:rsid w:val="00217DE8"/>
    <w:pPr>
      <w:numPr>
        <w:ilvl w:val="1"/>
        <w:numId w:val="12"/>
      </w:numPr>
      <w:spacing w:before="120" w:after="120" w:line="240" w:lineRule="auto"/>
    </w:pPr>
    <w:rPr>
      <w:rFonts w:ascii="Arial" w:eastAsia="Times New Roman" w:hAnsi="Arial" w:cs="Times New Roman"/>
      <w:b/>
      <w:sz w:val="24"/>
      <w:szCs w:val="24"/>
      <w:lang w:eastAsia="sl-SI"/>
    </w:rPr>
  </w:style>
  <w:style w:type="paragraph" w:customStyle="1" w:styleId="PRO3">
    <w:name w:val="PRO_3"/>
    <w:basedOn w:val="TP3"/>
    <w:uiPriority w:val="99"/>
    <w:qFormat/>
    <w:rsid w:val="00217DE8"/>
    <w:pPr>
      <w:numPr>
        <w:numId w:val="12"/>
      </w:numPr>
    </w:pPr>
  </w:style>
  <w:style w:type="paragraph" w:styleId="Sprotnaopomba-besedilo">
    <w:name w:val="footnote text"/>
    <w:basedOn w:val="Navaden"/>
    <w:link w:val="Sprotnaopomba-besediloZnak"/>
    <w:rsid w:val="00217DE8"/>
    <w:pPr>
      <w:spacing w:before="120" w:after="12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217DE8"/>
    <w:rPr>
      <w:rFonts w:ascii="Arial" w:eastAsia="Times New Roman" w:hAnsi="Arial" w:cs="Times New Roman"/>
      <w:sz w:val="20"/>
      <w:szCs w:val="20"/>
      <w:lang w:eastAsia="sl-SI"/>
    </w:rPr>
  </w:style>
  <w:style w:type="character" w:styleId="Sprotnaopomba-sklic">
    <w:name w:val="footnote reference"/>
    <w:rsid w:val="00217DE8"/>
    <w:rPr>
      <w:vertAlign w:val="superscript"/>
    </w:rPr>
  </w:style>
  <w:style w:type="character" w:styleId="Pripombasklic">
    <w:name w:val="annotation reference"/>
    <w:basedOn w:val="Privzetapisavaodstavka"/>
    <w:uiPriority w:val="99"/>
    <w:semiHidden/>
    <w:unhideWhenUsed/>
    <w:rsid w:val="00B33862"/>
    <w:rPr>
      <w:sz w:val="16"/>
      <w:szCs w:val="16"/>
    </w:rPr>
  </w:style>
  <w:style w:type="paragraph" w:styleId="Pripombabesedilo">
    <w:name w:val="annotation text"/>
    <w:basedOn w:val="Navaden"/>
    <w:link w:val="PripombabesediloZnak"/>
    <w:uiPriority w:val="99"/>
    <w:semiHidden/>
    <w:unhideWhenUsed/>
    <w:rsid w:val="00B3386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33862"/>
    <w:rPr>
      <w:sz w:val="20"/>
      <w:szCs w:val="20"/>
    </w:rPr>
  </w:style>
  <w:style w:type="paragraph" w:styleId="Zadevapripombe">
    <w:name w:val="annotation subject"/>
    <w:basedOn w:val="Pripombabesedilo"/>
    <w:next w:val="Pripombabesedilo"/>
    <w:link w:val="ZadevapripombeZnak"/>
    <w:uiPriority w:val="99"/>
    <w:semiHidden/>
    <w:unhideWhenUsed/>
    <w:rsid w:val="00B33862"/>
    <w:rPr>
      <w:b/>
      <w:bCs/>
    </w:rPr>
  </w:style>
  <w:style w:type="character" w:customStyle="1" w:styleId="ZadevapripombeZnak">
    <w:name w:val="Zadeva pripombe Znak"/>
    <w:basedOn w:val="PripombabesediloZnak"/>
    <w:link w:val="Zadevapripombe"/>
    <w:uiPriority w:val="99"/>
    <w:semiHidden/>
    <w:rsid w:val="00B338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8</Pages>
  <Words>3211</Words>
  <Characters>18306</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34</cp:revision>
  <dcterms:created xsi:type="dcterms:W3CDTF">2025-12-12T08:27:00Z</dcterms:created>
  <dcterms:modified xsi:type="dcterms:W3CDTF">2026-05-19T12:43:00Z</dcterms:modified>
</cp:coreProperties>
</file>